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8E" w:rsidRPr="006E1E31" w:rsidRDefault="005E7B8E">
      <w:pPr>
        <w:jc w:val="center"/>
        <w:rPr>
          <w:b/>
          <w:sz w:val="36"/>
          <w:szCs w:val="36"/>
          <w:lang w:val="de-DE"/>
        </w:rPr>
      </w:pPr>
      <w:bookmarkStart w:id="0" w:name="_GoBack"/>
      <w:bookmarkEnd w:id="0"/>
      <w:r w:rsidRPr="006E1E31">
        <w:rPr>
          <w:b/>
          <w:sz w:val="36"/>
          <w:szCs w:val="36"/>
          <w:lang w:val="de-DE"/>
        </w:rPr>
        <w:t>KẾ  HOẠCH</w:t>
      </w:r>
    </w:p>
    <w:p w:rsidR="005E7B8E" w:rsidRPr="006E1E31" w:rsidRDefault="005E7B8E">
      <w:pPr>
        <w:autoSpaceDE w:val="0"/>
        <w:autoSpaceDN w:val="0"/>
        <w:adjustRightInd w:val="0"/>
        <w:jc w:val="center"/>
        <w:rPr>
          <w:b/>
          <w:bCs/>
          <w:szCs w:val="28"/>
          <w:lang w:val="de-DE"/>
        </w:rPr>
      </w:pPr>
      <w:r w:rsidRPr="006E1E31">
        <w:rPr>
          <w:b/>
          <w:bCs/>
          <w:szCs w:val="28"/>
          <w:lang w:val="de-DE"/>
        </w:rPr>
        <w:t xml:space="preserve">CHIẾN LƯỢC PHÁT TRIỂN TRƯỜNG THCS </w:t>
      </w:r>
      <w:r>
        <w:rPr>
          <w:b/>
          <w:bCs/>
          <w:szCs w:val="28"/>
          <w:lang w:val="de-DE"/>
        </w:rPr>
        <w:t>TRỊNH HOÀI ĐỨC</w:t>
      </w:r>
    </w:p>
    <w:p w:rsidR="005E7B8E" w:rsidRPr="006E1E31" w:rsidRDefault="005E7B8E">
      <w:pPr>
        <w:jc w:val="center"/>
        <w:rPr>
          <w:b/>
          <w:szCs w:val="28"/>
          <w:lang w:val="de-DE"/>
        </w:rPr>
      </w:pPr>
      <w:r w:rsidRPr="006E1E31">
        <w:rPr>
          <w:b/>
          <w:bCs/>
          <w:szCs w:val="28"/>
          <w:lang w:val="de-DE"/>
        </w:rPr>
        <w:t>GIAI ĐOẠN 201</w:t>
      </w:r>
      <w:r>
        <w:rPr>
          <w:b/>
          <w:bCs/>
          <w:szCs w:val="28"/>
          <w:lang w:val="de-DE"/>
        </w:rPr>
        <w:t>6</w:t>
      </w:r>
      <w:r w:rsidRPr="006E1E31">
        <w:rPr>
          <w:b/>
          <w:bCs/>
          <w:szCs w:val="28"/>
          <w:lang w:val="de-DE"/>
        </w:rPr>
        <w:t xml:space="preserve"> – 20</w:t>
      </w:r>
      <w:r>
        <w:rPr>
          <w:b/>
          <w:bCs/>
          <w:szCs w:val="28"/>
          <w:lang w:val="de-DE"/>
        </w:rPr>
        <w:t>2</w:t>
      </w:r>
      <w:r w:rsidR="00950B2F">
        <w:rPr>
          <w:b/>
          <w:bCs/>
          <w:szCs w:val="28"/>
          <w:lang w:val="de-DE"/>
        </w:rPr>
        <w:t>0</w:t>
      </w:r>
    </w:p>
    <w:p w:rsidR="005E7B8E" w:rsidRDefault="00240A2B">
      <w:pPr>
        <w:autoSpaceDE w:val="0"/>
        <w:autoSpaceDN w:val="0"/>
        <w:adjustRightInd w:val="0"/>
        <w:spacing w:before="360" w:after="120"/>
        <w:ind w:firstLine="560"/>
        <w:jc w:val="both"/>
        <w:rPr>
          <w:b/>
          <w:i/>
          <w:color w:val="000000"/>
          <w:szCs w:val="28"/>
          <w:lang w:val="vi-VN"/>
        </w:rPr>
      </w:pPr>
      <w:r>
        <w:rPr>
          <w:b/>
          <w:bCs/>
          <w:noProof/>
          <w:sz w:val="36"/>
          <w:szCs w:val="36"/>
        </w:rPr>
        <mc:AlternateContent>
          <mc:Choice Requires="wps">
            <w:drawing>
              <wp:anchor distT="0" distB="0" distL="114300" distR="114300" simplePos="0" relativeHeight="251657728" behindDoc="0" locked="0" layoutInCell="1" allowOverlap="1">
                <wp:simplePos x="0" y="0"/>
                <wp:positionH relativeFrom="column">
                  <wp:posOffset>1644650</wp:posOffset>
                </wp:positionH>
                <wp:positionV relativeFrom="paragraph">
                  <wp:posOffset>31750</wp:posOffset>
                </wp:positionV>
                <wp:extent cx="2489200" cy="0"/>
                <wp:effectExtent l="6350" t="12700" r="952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2.5pt" to="32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zc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fLEEiTGi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"/>
            </w:pict>
          </mc:Fallback>
        </mc:AlternateContent>
      </w:r>
      <w:r w:rsidR="005E7B8E" w:rsidRPr="0081199A">
        <w:rPr>
          <w:szCs w:val="28"/>
        </w:rPr>
        <w:t>Trường THCS Trịnh Hoài Đức</w:t>
      </w:r>
      <w:r w:rsidR="005E7B8E">
        <w:rPr>
          <w:szCs w:val="28"/>
        </w:rPr>
        <w:t xml:space="preserve"> nằm trên địa bàn </w:t>
      </w:r>
      <w:r w:rsidR="005E7B8E">
        <w:rPr>
          <w:szCs w:val="28"/>
          <w:lang w:val="vi-VN"/>
        </w:rPr>
        <w:t>k</w:t>
      </w:r>
      <w:r w:rsidR="005E7B8E" w:rsidRPr="0081199A">
        <w:rPr>
          <w:szCs w:val="28"/>
        </w:rPr>
        <w:t>hu phố Thạnh Bình, phường An Thạnh, thị xã Thuận An, tỉnh Bình Dương.</w:t>
      </w:r>
      <w:r w:rsidR="005E7B8E">
        <w:rPr>
          <w:szCs w:val="28"/>
          <w:lang w:val="vi-VN"/>
        </w:rPr>
        <w:t xml:space="preserve"> </w:t>
      </w:r>
      <w:r w:rsidR="005E7B8E" w:rsidRPr="0081199A">
        <w:rPr>
          <w:color w:val="000000"/>
          <w:szCs w:val="28"/>
        </w:rPr>
        <w:t xml:space="preserve">Điện thoại: </w:t>
      </w:r>
      <w:r w:rsidR="005E7B8E">
        <w:rPr>
          <w:b/>
          <w:i/>
          <w:color w:val="000000"/>
          <w:szCs w:val="28"/>
        </w:rPr>
        <w:t>065</w:t>
      </w:r>
      <w:r w:rsidR="005E7B8E">
        <w:rPr>
          <w:b/>
          <w:i/>
          <w:color w:val="000000"/>
          <w:szCs w:val="28"/>
          <w:lang w:val="vi-VN"/>
        </w:rPr>
        <w:t>0</w:t>
      </w:r>
      <w:r w:rsidR="005E7B8E" w:rsidRPr="0081199A">
        <w:rPr>
          <w:b/>
          <w:i/>
          <w:color w:val="000000"/>
          <w:szCs w:val="28"/>
        </w:rPr>
        <w:t>3746375</w:t>
      </w:r>
    </w:p>
    <w:p w:rsidR="005E7B8E" w:rsidRPr="0081199A" w:rsidRDefault="005E7B8E">
      <w:pPr>
        <w:spacing w:before="120" w:after="120"/>
        <w:ind w:firstLine="544"/>
        <w:jc w:val="both"/>
        <w:rPr>
          <w:color w:val="000000"/>
          <w:szCs w:val="28"/>
        </w:rPr>
      </w:pPr>
      <w:r w:rsidRPr="0081199A">
        <w:rPr>
          <w:color w:val="000000"/>
          <w:szCs w:val="28"/>
        </w:rPr>
        <w:t>Email:</w:t>
      </w:r>
      <w:r w:rsidRPr="0081199A">
        <w:rPr>
          <w:color w:val="000000"/>
          <w:szCs w:val="28"/>
          <w:lang w:val="vi-VN"/>
        </w:rPr>
        <w:t xml:space="preserve"> </w:t>
      </w:r>
      <w:hyperlink r:id="rId8" w:history="1">
        <w:r>
          <w:rPr>
            <w:rStyle w:val="Hyperlink"/>
            <w:b/>
            <w:szCs w:val="28"/>
          </w:rPr>
          <w:t>thcs-trinhhoaiduc@ta.sgdbinhduong.edu.vn</w:t>
        </w:r>
      </w:hyperlink>
      <w:r w:rsidRPr="0081199A">
        <w:rPr>
          <w:color w:val="000000"/>
          <w:szCs w:val="28"/>
        </w:rPr>
        <w:t>.</w:t>
      </w:r>
    </w:p>
    <w:p w:rsidR="005E7B8E" w:rsidRPr="0081199A" w:rsidRDefault="005E7B8E">
      <w:pPr>
        <w:spacing w:before="120" w:after="120"/>
        <w:ind w:firstLine="544"/>
        <w:jc w:val="both"/>
        <w:rPr>
          <w:color w:val="000000"/>
          <w:szCs w:val="28"/>
        </w:rPr>
      </w:pPr>
      <w:r>
        <w:rPr>
          <w:szCs w:val="28"/>
          <w:lang w:val="vi-VN"/>
        </w:rPr>
        <w:t>T</w:t>
      </w:r>
      <w:r w:rsidRPr="0081199A">
        <w:rPr>
          <w:szCs w:val="28"/>
        </w:rPr>
        <w:t xml:space="preserve">rang thông tin điện tử: </w:t>
      </w:r>
      <w:hyperlink r:id="rId9" w:history="1">
        <w:r>
          <w:rPr>
            <w:rStyle w:val="Hyperlink"/>
            <w:b/>
            <w:i/>
            <w:szCs w:val="28"/>
          </w:rPr>
          <w:t>http://violet.vn/thcs-trinhhoaiduc-binhduong/</w:t>
        </w:r>
      </w:hyperlink>
    </w:p>
    <w:p w:rsidR="005E7B8E" w:rsidRPr="0081199A" w:rsidRDefault="005E7B8E">
      <w:pPr>
        <w:spacing w:before="120" w:after="120"/>
        <w:ind w:firstLine="600"/>
        <w:jc w:val="both"/>
        <w:rPr>
          <w:szCs w:val="28"/>
          <w:lang w:val="vi-VN"/>
        </w:rPr>
      </w:pPr>
      <w:r w:rsidRPr="0081199A">
        <w:rPr>
          <w:szCs w:val="28"/>
          <w:lang w:val="vi-VN"/>
        </w:rPr>
        <w:t xml:space="preserve">Trường THCS Trịnh Hoài Đức được thành lập từ việc tổ chức lại trường THPT Trịnh Hoài Đức và trường THPT Bán công An Thạnh </w:t>
      </w:r>
      <w:r w:rsidRPr="0081199A">
        <w:rPr>
          <w:szCs w:val="28"/>
        </w:rPr>
        <w:t>theo Quyết định số 17/200</w:t>
      </w:r>
      <w:r w:rsidRPr="0081199A">
        <w:rPr>
          <w:szCs w:val="28"/>
          <w:lang w:val="vi-VN"/>
        </w:rPr>
        <w:t>5</w:t>
      </w:r>
      <w:r w:rsidRPr="0081199A">
        <w:rPr>
          <w:szCs w:val="28"/>
        </w:rPr>
        <w:t>/QĐ–UBND ngày 2</w:t>
      </w:r>
      <w:r w:rsidRPr="0081199A">
        <w:rPr>
          <w:szCs w:val="28"/>
          <w:lang w:val="vi-VN"/>
        </w:rPr>
        <w:t>4</w:t>
      </w:r>
      <w:r w:rsidRPr="0081199A">
        <w:rPr>
          <w:szCs w:val="28"/>
        </w:rPr>
        <w:t>/1/2005</w:t>
      </w:r>
      <w:r w:rsidRPr="0081199A">
        <w:rPr>
          <w:szCs w:val="28"/>
          <w:lang w:val="vi-VN"/>
        </w:rPr>
        <w:t xml:space="preserve"> </w:t>
      </w:r>
      <w:r w:rsidRPr="0081199A">
        <w:rPr>
          <w:szCs w:val="28"/>
        </w:rPr>
        <w:t>của Uỷ ban nhân dân tỉnh Bình Dương.</w:t>
      </w:r>
      <w:r w:rsidRPr="0081199A">
        <w:rPr>
          <w:szCs w:val="28"/>
          <w:lang w:val="vi-VN"/>
        </w:rPr>
        <w:t xml:space="preserve"> Đến ngày 18/02/2005 UBND huyện Thuận An (nay là thị xã Thuận An) ra Quyết định số 206/QĐ.CT về việc thành lập trường THCS Trịnh Hoài Đức. Trường có trụ sở chính đặt tại nơi trường THPT Bán công An Thạnh trước đây – khu phố Thạnh Bình, phường An Thạnh, thị xã Thuận An, tỉnh Bình Dương. Trong năm 2014 trường được bàn giao công trình xây dựng trường mới với diện tích </w:t>
      </w:r>
      <w:r>
        <w:rPr>
          <w:szCs w:val="28"/>
          <w:lang w:val="vi-VN"/>
        </w:rPr>
        <w:t>17</w:t>
      </w:r>
      <w:r>
        <w:rPr>
          <w:szCs w:val="28"/>
        </w:rPr>
        <w:t>896</w:t>
      </w:r>
      <w:r w:rsidRPr="0081199A">
        <w:rPr>
          <w:szCs w:val="28"/>
          <w:lang w:val="vi-VN"/>
        </w:rPr>
        <w:t xml:space="preserve"> m</w:t>
      </w:r>
      <w:r w:rsidRPr="0081199A">
        <w:rPr>
          <w:szCs w:val="28"/>
          <w:vertAlign w:val="superscript"/>
          <w:lang w:val="vi-VN"/>
        </w:rPr>
        <w:t>2</w:t>
      </w:r>
      <w:r w:rsidRPr="0081199A">
        <w:rPr>
          <w:szCs w:val="28"/>
          <w:lang w:val="vi-VN"/>
        </w:rPr>
        <w:t xml:space="preserve">, tổng vốn đầu tư </w:t>
      </w:r>
      <w:r>
        <w:rPr>
          <w:szCs w:val="28"/>
          <w:lang w:val="vi-VN"/>
        </w:rPr>
        <w:t>gần 80</w:t>
      </w:r>
      <w:r w:rsidRPr="0081199A">
        <w:rPr>
          <w:szCs w:val="28"/>
          <w:lang w:val="vi-VN"/>
        </w:rPr>
        <w:t xml:space="preserve"> tỷ đồng và chính thức đưa vào hoạt động từ đầu năm học 2014-2015.</w:t>
      </w:r>
    </w:p>
    <w:p w:rsidR="005E7B8E" w:rsidRPr="004F5D49" w:rsidRDefault="005E7B8E">
      <w:pPr>
        <w:spacing w:before="120" w:after="120"/>
        <w:ind w:right="113" w:firstLine="720"/>
        <w:jc w:val="both"/>
        <w:rPr>
          <w:szCs w:val="28"/>
          <w:lang w:val="vi-VN"/>
        </w:rPr>
      </w:pPr>
      <w:r w:rsidRPr="00FB38C2">
        <w:rPr>
          <w:szCs w:val="28"/>
          <w:lang w:val="vi-VN"/>
        </w:rPr>
        <w:t xml:space="preserve">Tổng số cán bộ giáo viên, nhân viên </w:t>
      </w:r>
      <w:r w:rsidRPr="004F5D49">
        <w:rPr>
          <w:szCs w:val="28"/>
          <w:lang w:val="vi-VN"/>
        </w:rPr>
        <w:t>trong các năm học gần đây như sau:</w:t>
      </w:r>
      <w:r w:rsidRPr="00FB38C2">
        <w:rPr>
          <w:szCs w:val="28"/>
          <w:lang w:val="vi-VN"/>
        </w:rPr>
        <w:t xml:space="preserve"> </w:t>
      </w:r>
    </w:p>
    <w:tbl>
      <w:tblPr>
        <w:tblW w:w="9189" w:type="dxa"/>
        <w:tblInd w:w="18" w:type="dxa"/>
        <w:tblLayout w:type="fixed"/>
        <w:tblLook w:val="04A0" w:firstRow="1" w:lastRow="0" w:firstColumn="1" w:lastColumn="0" w:noHBand="0" w:noVBand="1"/>
      </w:tblPr>
      <w:tblGrid>
        <w:gridCol w:w="1350"/>
        <w:gridCol w:w="714"/>
        <w:gridCol w:w="606"/>
        <w:gridCol w:w="780"/>
        <w:gridCol w:w="650"/>
        <w:gridCol w:w="636"/>
        <w:gridCol w:w="578"/>
        <w:gridCol w:w="584"/>
        <w:gridCol w:w="761"/>
        <w:gridCol w:w="597"/>
        <w:gridCol w:w="603"/>
        <w:gridCol w:w="621"/>
        <w:gridCol w:w="709"/>
      </w:tblGrid>
      <w:tr w:rsidR="005E7B8E" w:rsidRPr="00FD0FBF">
        <w:trPr>
          <w:trHeight w:val="615"/>
        </w:trPr>
        <w:tc>
          <w:tcPr>
            <w:tcW w:w="135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E7B8E" w:rsidRDefault="005E7B8E">
            <w:pPr>
              <w:jc w:val="center"/>
              <w:rPr>
                <w:bCs/>
                <w:sz w:val="26"/>
                <w:szCs w:val="26"/>
              </w:rPr>
            </w:pPr>
            <w:r>
              <w:rPr>
                <w:bCs/>
                <w:sz w:val="26"/>
                <w:szCs w:val="26"/>
              </w:rPr>
              <w:t>Năm học</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T.số</w:t>
            </w:r>
          </w:p>
          <w:p w:rsidR="005E7B8E" w:rsidRDefault="005E7B8E">
            <w:pPr>
              <w:jc w:val="center"/>
              <w:rPr>
                <w:sz w:val="26"/>
                <w:szCs w:val="26"/>
              </w:rPr>
            </w:pPr>
            <w:r>
              <w:rPr>
                <w:sz w:val="26"/>
                <w:szCs w:val="26"/>
              </w:rPr>
              <w:t>CBGV</w:t>
            </w:r>
          </w:p>
          <w:p w:rsidR="005E7B8E" w:rsidRDefault="005E7B8E">
            <w:pPr>
              <w:jc w:val="center"/>
              <w:rPr>
                <w:sz w:val="26"/>
                <w:szCs w:val="26"/>
              </w:rPr>
            </w:pPr>
            <w:r>
              <w:rPr>
                <w:sz w:val="26"/>
                <w:szCs w:val="26"/>
              </w:rPr>
              <w:t>NV</w:t>
            </w:r>
          </w:p>
        </w:tc>
        <w:tc>
          <w:tcPr>
            <w:tcW w:w="606" w:type="dxa"/>
            <w:vMerge w:val="restart"/>
            <w:tcBorders>
              <w:top w:val="single" w:sz="4" w:space="0" w:color="auto"/>
              <w:left w:val="single" w:sz="4" w:space="0" w:color="auto"/>
              <w:right w:val="single" w:sz="4" w:space="0" w:color="auto"/>
            </w:tcBorders>
            <w:shd w:val="clear" w:color="auto" w:fill="FFFFFF"/>
            <w:vAlign w:val="center"/>
          </w:tcPr>
          <w:p w:rsidR="005E7B8E" w:rsidRDefault="005E7B8E">
            <w:pPr>
              <w:jc w:val="center"/>
              <w:rPr>
                <w:sz w:val="26"/>
                <w:szCs w:val="26"/>
              </w:rPr>
            </w:pPr>
            <w:r>
              <w:rPr>
                <w:sz w:val="26"/>
                <w:szCs w:val="26"/>
              </w:rPr>
              <w:t>Nữ</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Đảng viên</w:t>
            </w:r>
          </w:p>
        </w:tc>
        <w:tc>
          <w:tcPr>
            <w:tcW w:w="3209" w:type="dxa"/>
            <w:gridSpan w:val="5"/>
            <w:tcBorders>
              <w:top w:val="single" w:sz="4" w:space="0" w:color="auto"/>
              <w:left w:val="nil"/>
              <w:bottom w:val="single" w:sz="4" w:space="0" w:color="auto"/>
              <w:right w:val="single" w:sz="4" w:space="0" w:color="000000"/>
            </w:tcBorders>
            <w:shd w:val="clear" w:color="auto" w:fill="FFFFFF"/>
            <w:noWrap/>
            <w:vAlign w:val="center"/>
          </w:tcPr>
          <w:p w:rsidR="005E7B8E" w:rsidRDefault="005E7B8E">
            <w:pPr>
              <w:jc w:val="center"/>
              <w:rPr>
                <w:sz w:val="26"/>
                <w:szCs w:val="26"/>
              </w:rPr>
            </w:pPr>
            <w:r>
              <w:rPr>
                <w:sz w:val="26"/>
                <w:szCs w:val="26"/>
              </w:rPr>
              <w:t>Trình độ chuyên môn</w:t>
            </w:r>
          </w:p>
        </w:tc>
        <w:tc>
          <w:tcPr>
            <w:tcW w:w="1200" w:type="dxa"/>
            <w:gridSpan w:val="2"/>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Tr.độ C.trị</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E7B8E" w:rsidRDefault="005E7B8E">
            <w:pPr>
              <w:jc w:val="center"/>
              <w:rPr>
                <w:sz w:val="26"/>
                <w:szCs w:val="26"/>
              </w:rPr>
            </w:pPr>
            <w:r>
              <w:rPr>
                <w:sz w:val="26"/>
                <w:szCs w:val="26"/>
              </w:rPr>
              <w:t>QL</w:t>
            </w:r>
            <w:r>
              <w:rPr>
                <w:sz w:val="26"/>
                <w:szCs w:val="26"/>
              </w:rPr>
              <w:br/>
              <w:t>GD</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E7B8E" w:rsidRDefault="005E7B8E">
            <w:pPr>
              <w:jc w:val="center"/>
              <w:rPr>
                <w:sz w:val="26"/>
                <w:szCs w:val="26"/>
              </w:rPr>
            </w:pPr>
            <w:r>
              <w:rPr>
                <w:sz w:val="26"/>
                <w:szCs w:val="26"/>
              </w:rPr>
              <w:t>QL</w:t>
            </w:r>
            <w:r>
              <w:rPr>
                <w:sz w:val="26"/>
                <w:szCs w:val="26"/>
              </w:rPr>
              <w:br/>
              <w:t>NN</w:t>
            </w:r>
          </w:p>
        </w:tc>
      </w:tr>
      <w:tr w:rsidR="005E7B8E" w:rsidRPr="00FD0FBF">
        <w:trPr>
          <w:trHeight w:val="675"/>
        </w:trPr>
        <w:tc>
          <w:tcPr>
            <w:tcW w:w="13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E7B8E" w:rsidRPr="00FD0FBF" w:rsidRDefault="005E7B8E">
            <w:pPr>
              <w:rPr>
                <w:bCs/>
              </w:rPr>
            </w:pPr>
          </w:p>
        </w:tc>
        <w:tc>
          <w:tcPr>
            <w:tcW w:w="71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E7B8E" w:rsidRPr="00FD0FBF" w:rsidRDefault="005E7B8E"/>
        </w:tc>
        <w:tc>
          <w:tcPr>
            <w:tcW w:w="606" w:type="dxa"/>
            <w:vMerge/>
            <w:tcBorders>
              <w:left w:val="single" w:sz="4" w:space="0" w:color="auto"/>
              <w:bottom w:val="single" w:sz="4" w:space="0" w:color="auto"/>
              <w:right w:val="single" w:sz="4" w:space="0" w:color="auto"/>
            </w:tcBorders>
            <w:shd w:val="clear" w:color="auto" w:fill="FFFFFF"/>
          </w:tcPr>
          <w:p w:rsidR="005E7B8E" w:rsidRPr="008D78D5" w:rsidRDefault="005E7B8E"/>
        </w:tc>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E7B8E" w:rsidRPr="00FD0FBF" w:rsidRDefault="005E7B8E"/>
        </w:tc>
        <w:tc>
          <w:tcPr>
            <w:tcW w:w="650"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ThS</w:t>
            </w:r>
          </w:p>
        </w:tc>
        <w:tc>
          <w:tcPr>
            <w:tcW w:w="636"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ĐH</w:t>
            </w:r>
          </w:p>
        </w:tc>
        <w:tc>
          <w:tcPr>
            <w:tcW w:w="578"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CĐ</w:t>
            </w:r>
          </w:p>
        </w:tc>
        <w:tc>
          <w:tcPr>
            <w:tcW w:w="584"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Tr/cấp</w:t>
            </w:r>
          </w:p>
        </w:tc>
        <w:tc>
          <w:tcPr>
            <w:tcW w:w="761" w:type="dxa"/>
            <w:tcBorders>
              <w:top w:val="nil"/>
              <w:left w:val="nil"/>
              <w:bottom w:val="single" w:sz="4" w:space="0" w:color="auto"/>
              <w:right w:val="single" w:sz="4" w:space="0" w:color="auto"/>
            </w:tcBorders>
            <w:shd w:val="clear" w:color="auto" w:fill="FFFFFF"/>
            <w:vAlign w:val="center"/>
          </w:tcPr>
          <w:p w:rsidR="005E7B8E" w:rsidRDefault="005E7B8E">
            <w:pPr>
              <w:jc w:val="center"/>
              <w:rPr>
                <w:sz w:val="26"/>
                <w:szCs w:val="26"/>
              </w:rPr>
            </w:pPr>
            <w:r>
              <w:rPr>
                <w:sz w:val="20"/>
                <w:szCs w:val="20"/>
              </w:rPr>
              <w:t>Không</w:t>
            </w:r>
            <w:r>
              <w:rPr>
                <w:sz w:val="26"/>
                <w:szCs w:val="26"/>
              </w:rPr>
              <w:t xml:space="preserve"> </w:t>
            </w:r>
            <w:r>
              <w:rPr>
                <w:sz w:val="26"/>
                <w:szCs w:val="26"/>
              </w:rPr>
              <w:br/>
              <w:t>ĐT</w:t>
            </w:r>
          </w:p>
        </w:tc>
        <w:tc>
          <w:tcPr>
            <w:tcW w:w="597" w:type="dxa"/>
            <w:tcBorders>
              <w:top w:val="nil"/>
              <w:left w:val="nil"/>
              <w:bottom w:val="single" w:sz="4" w:space="0" w:color="auto"/>
              <w:right w:val="single" w:sz="4" w:space="0" w:color="auto"/>
            </w:tcBorders>
            <w:shd w:val="clear" w:color="auto" w:fill="FFFFFF"/>
            <w:vAlign w:val="center"/>
          </w:tcPr>
          <w:p w:rsidR="005E7B8E" w:rsidRDefault="005E7B8E">
            <w:pPr>
              <w:jc w:val="center"/>
              <w:rPr>
                <w:sz w:val="26"/>
                <w:szCs w:val="26"/>
              </w:rPr>
            </w:pPr>
            <w:r>
              <w:rPr>
                <w:sz w:val="26"/>
                <w:szCs w:val="26"/>
              </w:rPr>
              <w:t>Tr/</w:t>
            </w:r>
            <w:r>
              <w:rPr>
                <w:sz w:val="26"/>
                <w:szCs w:val="26"/>
              </w:rPr>
              <w:br/>
              <w:t>cấp</w:t>
            </w:r>
          </w:p>
        </w:tc>
        <w:tc>
          <w:tcPr>
            <w:tcW w:w="603" w:type="dxa"/>
            <w:tcBorders>
              <w:top w:val="nil"/>
              <w:left w:val="nil"/>
              <w:bottom w:val="single" w:sz="4" w:space="0" w:color="auto"/>
              <w:right w:val="single" w:sz="4" w:space="0" w:color="auto"/>
            </w:tcBorders>
            <w:shd w:val="clear" w:color="auto" w:fill="FFFFFF"/>
            <w:vAlign w:val="center"/>
          </w:tcPr>
          <w:p w:rsidR="005E7B8E" w:rsidRDefault="005E7B8E">
            <w:pPr>
              <w:jc w:val="center"/>
              <w:rPr>
                <w:sz w:val="22"/>
              </w:rPr>
            </w:pPr>
            <w:r>
              <w:rPr>
                <w:sz w:val="22"/>
              </w:rPr>
              <w:t xml:space="preserve">Cao </w:t>
            </w:r>
            <w:r>
              <w:rPr>
                <w:sz w:val="22"/>
              </w:rPr>
              <w:br/>
              <w:t>cấp</w:t>
            </w:r>
          </w:p>
        </w:tc>
        <w:tc>
          <w:tcPr>
            <w:tcW w:w="62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E7B8E" w:rsidRPr="00FD0FBF" w:rsidRDefault="005E7B8E">
            <w:pPr>
              <w:rPr>
                <w:szCs w:val="28"/>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E7B8E" w:rsidRPr="00FD0FBF" w:rsidRDefault="005E7B8E">
            <w:pPr>
              <w:rPr>
                <w:szCs w:val="28"/>
              </w:rPr>
            </w:pPr>
          </w:p>
        </w:tc>
      </w:tr>
      <w:tr w:rsidR="005E7B8E" w:rsidRPr="00FD0FBF">
        <w:trPr>
          <w:trHeight w:val="615"/>
        </w:trPr>
        <w:tc>
          <w:tcPr>
            <w:tcW w:w="1350" w:type="dxa"/>
            <w:tcBorders>
              <w:top w:val="single" w:sz="4" w:space="0" w:color="auto"/>
              <w:left w:val="single" w:sz="4" w:space="0" w:color="auto"/>
              <w:bottom w:val="nil"/>
              <w:right w:val="single" w:sz="4" w:space="0" w:color="auto"/>
            </w:tcBorders>
            <w:shd w:val="clear" w:color="auto" w:fill="FFFFFF"/>
            <w:noWrap/>
            <w:vAlign w:val="center"/>
          </w:tcPr>
          <w:p w:rsidR="005E7B8E" w:rsidRDefault="005E7B8E">
            <w:pPr>
              <w:jc w:val="center"/>
              <w:rPr>
                <w:bCs/>
                <w:sz w:val="26"/>
                <w:szCs w:val="26"/>
              </w:rPr>
            </w:pPr>
            <w:r>
              <w:rPr>
                <w:bCs/>
                <w:sz w:val="26"/>
                <w:szCs w:val="26"/>
              </w:rPr>
              <w:t>2011-2012</w:t>
            </w:r>
          </w:p>
        </w:tc>
        <w:tc>
          <w:tcPr>
            <w:tcW w:w="714"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110</w:t>
            </w:r>
          </w:p>
        </w:tc>
        <w:tc>
          <w:tcPr>
            <w:tcW w:w="606" w:type="dxa"/>
            <w:tcBorders>
              <w:top w:val="nil"/>
              <w:left w:val="nil"/>
              <w:bottom w:val="single" w:sz="4" w:space="0" w:color="auto"/>
              <w:right w:val="single" w:sz="4" w:space="0" w:color="auto"/>
            </w:tcBorders>
            <w:shd w:val="clear" w:color="auto" w:fill="FFFFFF"/>
            <w:vAlign w:val="center"/>
          </w:tcPr>
          <w:p w:rsidR="005E7B8E" w:rsidRDefault="005E7B8E">
            <w:pPr>
              <w:jc w:val="center"/>
              <w:rPr>
                <w:sz w:val="26"/>
                <w:szCs w:val="26"/>
              </w:rPr>
            </w:pPr>
            <w:r>
              <w:rPr>
                <w:sz w:val="26"/>
                <w:szCs w:val="26"/>
              </w:rPr>
              <w:t>85</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28</w:t>
            </w:r>
          </w:p>
        </w:tc>
        <w:tc>
          <w:tcPr>
            <w:tcW w:w="650"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 0</w:t>
            </w:r>
          </w:p>
        </w:tc>
        <w:tc>
          <w:tcPr>
            <w:tcW w:w="636"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55</w:t>
            </w:r>
          </w:p>
        </w:tc>
        <w:tc>
          <w:tcPr>
            <w:tcW w:w="578"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47</w:t>
            </w:r>
          </w:p>
        </w:tc>
        <w:tc>
          <w:tcPr>
            <w:tcW w:w="584"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3</w:t>
            </w:r>
          </w:p>
        </w:tc>
        <w:tc>
          <w:tcPr>
            <w:tcW w:w="761"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5</w:t>
            </w:r>
          </w:p>
        </w:tc>
        <w:tc>
          <w:tcPr>
            <w:tcW w:w="597"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4</w:t>
            </w:r>
          </w:p>
        </w:tc>
        <w:tc>
          <w:tcPr>
            <w:tcW w:w="603"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 </w:t>
            </w:r>
          </w:p>
        </w:tc>
        <w:tc>
          <w:tcPr>
            <w:tcW w:w="621"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1</w:t>
            </w:r>
          </w:p>
        </w:tc>
        <w:tc>
          <w:tcPr>
            <w:tcW w:w="709"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2</w:t>
            </w:r>
          </w:p>
        </w:tc>
      </w:tr>
      <w:tr w:rsidR="005E7B8E" w:rsidRPr="00FD0FBF">
        <w:trPr>
          <w:trHeight w:val="615"/>
        </w:trPr>
        <w:tc>
          <w:tcPr>
            <w:tcW w:w="13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E7B8E" w:rsidRDefault="005E7B8E">
            <w:pPr>
              <w:jc w:val="center"/>
              <w:rPr>
                <w:bCs/>
                <w:sz w:val="26"/>
                <w:szCs w:val="26"/>
              </w:rPr>
            </w:pPr>
            <w:r>
              <w:rPr>
                <w:bCs/>
                <w:sz w:val="26"/>
                <w:szCs w:val="26"/>
              </w:rPr>
              <w:t>2012-2013</w:t>
            </w:r>
          </w:p>
        </w:tc>
        <w:tc>
          <w:tcPr>
            <w:tcW w:w="714" w:type="dxa"/>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122</w:t>
            </w:r>
          </w:p>
        </w:tc>
        <w:tc>
          <w:tcPr>
            <w:tcW w:w="606" w:type="dxa"/>
            <w:tcBorders>
              <w:top w:val="single" w:sz="4" w:space="0" w:color="auto"/>
              <w:left w:val="nil"/>
              <w:bottom w:val="single" w:sz="4" w:space="0" w:color="auto"/>
              <w:right w:val="single" w:sz="4" w:space="0" w:color="auto"/>
            </w:tcBorders>
            <w:shd w:val="clear" w:color="auto" w:fill="FFFFFF"/>
            <w:vAlign w:val="center"/>
          </w:tcPr>
          <w:p w:rsidR="005E7B8E" w:rsidRDefault="005E7B8E">
            <w:pPr>
              <w:jc w:val="center"/>
              <w:rPr>
                <w:sz w:val="26"/>
                <w:szCs w:val="26"/>
              </w:rPr>
            </w:pPr>
            <w:r>
              <w:rPr>
                <w:sz w:val="26"/>
                <w:szCs w:val="26"/>
              </w:rPr>
              <w:t>93</w:t>
            </w:r>
          </w:p>
        </w:tc>
        <w:tc>
          <w:tcPr>
            <w:tcW w:w="78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30</w:t>
            </w:r>
          </w:p>
        </w:tc>
        <w:tc>
          <w:tcPr>
            <w:tcW w:w="650" w:type="dxa"/>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 0</w:t>
            </w:r>
          </w:p>
        </w:tc>
        <w:tc>
          <w:tcPr>
            <w:tcW w:w="636" w:type="dxa"/>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77</w:t>
            </w:r>
          </w:p>
        </w:tc>
        <w:tc>
          <w:tcPr>
            <w:tcW w:w="578" w:type="dxa"/>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35</w:t>
            </w:r>
          </w:p>
        </w:tc>
        <w:tc>
          <w:tcPr>
            <w:tcW w:w="584" w:type="dxa"/>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4</w:t>
            </w:r>
          </w:p>
        </w:tc>
        <w:tc>
          <w:tcPr>
            <w:tcW w:w="761" w:type="dxa"/>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6</w:t>
            </w:r>
          </w:p>
        </w:tc>
        <w:tc>
          <w:tcPr>
            <w:tcW w:w="597" w:type="dxa"/>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5</w:t>
            </w:r>
          </w:p>
        </w:tc>
        <w:tc>
          <w:tcPr>
            <w:tcW w:w="603" w:type="dxa"/>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 </w:t>
            </w:r>
          </w:p>
        </w:tc>
        <w:tc>
          <w:tcPr>
            <w:tcW w:w="621" w:type="dxa"/>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1</w:t>
            </w: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2</w:t>
            </w:r>
          </w:p>
        </w:tc>
      </w:tr>
      <w:tr w:rsidR="005E7B8E" w:rsidRPr="00FD0FBF">
        <w:trPr>
          <w:trHeight w:val="615"/>
        </w:trPr>
        <w:tc>
          <w:tcPr>
            <w:tcW w:w="1350" w:type="dxa"/>
            <w:tcBorders>
              <w:top w:val="nil"/>
              <w:left w:val="single" w:sz="4" w:space="0" w:color="auto"/>
              <w:bottom w:val="single" w:sz="4" w:space="0" w:color="000000"/>
              <w:right w:val="single" w:sz="4" w:space="0" w:color="auto"/>
            </w:tcBorders>
            <w:shd w:val="clear" w:color="auto" w:fill="FFFFFF"/>
            <w:noWrap/>
            <w:vAlign w:val="center"/>
          </w:tcPr>
          <w:p w:rsidR="005E7B8E" w:rsidRDefault="005E7B8E">
            <w:pPr>
              <w:jc w:val="center"/>
              <w:rPr>
                <w:bCs/>
                <w:sz w:val="26"/>
                <w:szCs w:val="26"/>
              </w:rPr>
            </w:pPr>
            <w:r>
              <w:rPr>
                <w:bCs/>
                <w:sz w:val="26"/>
                <w:szCs w:val="26"/>
              </w:rPr>
              <w:t>2013-2014</w:t>
            </w:r>
          </w:p>
        </w:tc>
        <w:tc>
          <w:tcPr>
            <w:tcW w:w="714" w:type="dxa"/>
            <w:tcBorders>
              <w:top w:val="nil"/>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124</w:t>
            </w:r>
          </w:p>
        </w:tc>
        <w:tc>
          <w:tcPr>
            <w:tcW w:w="606" w:type="dxa"/>
            <w:tcBorders>
              <w:top w:val="nil"/>
              <w:left w:val="nil"/>
              <w:bottom w:val="single" w:sz="4" w:space="0" w:color="000000"/>
              <w:right w:val="single" w:sz="4" w:space="0" w:color="auto"/>
            </w:tcBorders>
            <w:shd w:val="clear" w:color="auto" w:fill="FFFFFF"/>
            <w:vAlign w:val="center"/>
          </w:tcPr>
          <w:p w:rsidR="005E7B8E" w:rsidRDefault="005E7B8E">
            <w:pPr>
              <w:jc w:val="center"/>
              <w:rPr>
                <w:sz w:val="26"/>
                <w:szCs w:val="26"/>
              </w:rPr>
            </w:pPr>
            <w:r>
              <w:rPr>
                <w:sz w:val="26"/>
                <w:szCs w:val="26"/>
              </w:rPr>
              <w:t>93</w:t>
            </w:r>
          </w:p>
        </w:tc>
        <w:tc>
          <w:tcPr>
            <w:tcW w:w="780"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32</w:t>
            </w:r>
          </w:p>
        </w:tc>
        <w:tc>
          <w:tcPr>
            <w:tcW w:w="650" w:type="dxa"/>
            <w:tcBorders>
              <w:top w:val="nil"/>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2</w:t>
            </w:r>
          </w:p>
        </w:tc>
        <w:tc>
          <w:tcPr>
            <w:tcW w:w="636" w:type="dxa"/>
            <w:tcBorders>
              <w:top w:val="nil"/>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87</w:t>
            </w:r>
          </w:p>
        </w:tc>
        <w:tc>
          <w:tcPr>
            <w:tcW w:w="578" w:type="dxa"/>
            <w:tcBorders>
              <w:top w:val="nil"/>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27</w:t>
            </w:r>
          </w:p>
        </w:tc>
        <w:tc>
          <w:tcPr>
            <w:tcW w:w="584" w:type="dxa"/>
            <w:tcBorders>
              <w:top w:val="nil"/>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3</w:t>
            </w:r>
          </w:p>
        </w:tc>
        <w:tc>
          <w:tcPr>
            <w:tcW w:w="761" w:type="dxa"/>
            <w:tcBorders>
              <w:top w:val="nil"/>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5</w:t>
            </w:r>
          </w:p>
        </w:tc>
        <w:tc>
          <w:tcPr>
            <w:tcW w:w="597" w:type="dxa"/>
            <w:tcBorders>
              <w:top w:val="nil"/>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6</w:t>
            </w:r>
          </w:p>
        </w:tc>
        <w:tc>
          <w:tcPr>
            <w:tcW w:w="603" w:type="dxa"/>
            <w:tcBorders>
              <w:top w:val="nil"/>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 </w:t>
            </w:r>
          </w:p>
        </w:tc>
        <w:tc>
          <w:tcPr>
            <w:tcW w:w="621" w:type="dxa"/>
            <w:tcBorders>
              <w:top w:val="nil"/>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2</w:t>
            </w:r>
          </w:p>
        </w:tc>
        <w:tc>
          <w:tcPr>
            <w:tcW w:w="709" w:type="dxa"/>
            <w:tcBorders>
              <w:top w:val="nil"/>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2</w:t>
            </w:r>
          </w:p>
        </w:tc>
      </w:tr>
      <w:tr w:rsidR="005E7B8E" w:rsidRPr="00FD0FBF">
        <w:trPr>
          <w:trHeight w:val="615"/>
        </w:trPr>
        <w:tc>
          <w:tcPr>
            <w:tcW w:w="1350"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5E7B8E" w:rsidRDefault="005E7B8E">
            <w:pPr>
              <w:jc w:val="center"/>
              <w:rPr>
                <w:bCs/>
                <w:sz w:val="26"/>
                <w:szCs w:val="26"/>
              </w:rPr>
            </w:pPr>
            <w:r>
              <w:rPr>
                <w:bCs/>
                <w:sz w:val="26"/>
                <w:szCs w:val="26"/>
              </w:rPr>
              <w:t>2014-2015</w:t>
            </w:r>
          </w:p>
        </w:tc>
        <w:tc>
          <w:tcPr>
            <w:tcW w:w="714"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141</w:t>
            </w:r>
          </w:p>
        </w:tc>
        <w:tc>
          <w:tcPr>
            <w:tcW w:w="606" w:type="dxa"/>
            <w:tcBorders>
              <w:top w:val="single" w:sz="4" w:space="0" w:color="000000"/>
              <w:left w:val="nil"/>
              <w:bottom w:val="single" w:sz="4" w:space="0" w:color="000000"/>
              <w:right w:val="single" w:sz="4" w:space="0" w:color="auto"/>
            </w:tcBorders>
            <w:shd w:val="clear" w:color="auto" w:fill="FFFFFF"/>
            <w:vAlign w:val="center"/>
          </w:tcPr>
          <w:p w:rsidR="005E7B8E" w:rsidRDefault="005E7B8E">
            <w:pPr>
              <w:jc w:val="center"/>
              <w:rPr>
                <w:sz w:val="26"/>
                <w:szCs w:val="26"/>
              </w:rPr>
            </w:pPr>
            <w:r>
              <w:rPr>
                <w:sz w:val="26"/>
                <w:szCs w:val="26"/>
              </w:rPr>
              <w:t>111</w:t>
            </w:r>
          </w:p>
        </w:tc>
        <w:tc>
          <w:tcPr>
            <w:tcW w:w="780"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35</w:t>
            </w:r>
          </w:p>
        </w:tc>
        <w:tc>
          <w:tcPr>
            <w:tcW w:w="650"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2</w:t>
            </w:r>
          </w:p>
        </w:tc>
        <w:tc>
          <w:tcPr>
            <w:tcW w:w="636"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101</w:t>
            </w:r>
          </w:p>
        </w:tc>
        <w:tc>
          <w:tcPr>
            <w:tcW w:w="578"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29</w:t>
            </w:r>
          </w:p>
        </w:tc>
        <w:tc>
          <w:tcPr>
            <w:tcW w:w="584"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3</w:t>
            </w:r>
          </w:p>
        </w:tc>
        <w:tc>
          <w:tcPr>
            <w:tcW w:w="761"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6</w:t>
            </w:r>
          </w:p>
        </w:tc>
        <w:tc>
          <w:tcPr>
            <w:tcW w:w="597"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5</w:t>
            </w:r>
          </w:p>
        </w:tc>
        <w:tc>
          <w:tcPr>
            <w:tcW w:w="603"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p>
        </w:tc>
        <w:tc>
          <w:tcPr>
            <w:tcW w:w="621"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4</w:t>
            </w:r>
          </w:p>
        </w:tc>
        <w:tc>
          <w:tcPr>
            <w:tcW w:w="709"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5</w:t>
            </w:r>
          </w:p>
        </w:tc>
      </w:tr>
      <w:tr w:rsidR="005E7B8E" w:rsidRPr="00FD0FBF">
        <w:trPr>
          <w:trHeight w:val="615"/>
        </w:trPr>
        <w:tc>
          <w:tcPr>
            <w:tcW w:w="1350"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5E7B8E" w:rsidRDefault="005E7B8E">
            <w:pPr>
              <w:jc w:val="center"/>
              <w:rPr>
                <w:bCs/>
                <w:sz w:val="26"/>
                <w:szCs w:val="26"/>
              </w:rPr>
            </w:pPr>
            <w:r>
              <w:rPr>
                <w:bCs/>
                <w:sz w:val="26"/>
                <w:szCs w:val="26"/>
              </w:rPr>
              <w:t>2015-2016</w:t>
            </w:r>
          </w:p>
        </w:tc>
        <w:tc>
          <w:tcPr>
            <w:tcW w:w="714"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154</w:t>
            </w:r>
          </w:p>
        </w:tc>
        <w:tc>
          <w:tcPr>
            <w:tcW w:w="606" w:type="dxa"/>
            <w:tcBorders>
              <w:top w:val="single" w:sz="4" w:space="0" w:color="000000"/>
              <w:left w:val="nil"/>
              <w:bottom w:val="single" w:sz="4" w:space="0" w:color="000000"/>
              <w:right w:val="single" w:sz="4" w:space="0" w:color="auto"/>
            </w:tcBorders>
            <w:shd w:val="clear" w:color="auto" w:fill="FFFFFF"/>
            <w:vAlign w:val="center"/>
          </w:tcPr>
          <w:p w:rsidR="005E7B8E" w:rsidRDefault="005E7B8E">
            <w:pPr>
              <w:jc w:val="center"/>
              <w:rPr>
                <w:sz w:val="26"/>
                <w:szCs w:val="26"/>
              </w:rPr>
            </w:pPr>
            <w:r>
              <w:rPr>
                <w:sz w:val="26"/>
                <w:szCs w:val="26"/>
              </w:rPr>
              <w:t>123</w:t>
            </w:r>
          </w:p>
        </w:tc>
        <w:tc>
          <w:tcPr>
            <w:tcW w:w="780"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37</w:t>
            </w:r>
          </w:p>
        </w:tc>
        <w:tc>
          <w:tcPr>
            <w:tcW w:w="650"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2</w:t>
            </w:r>
          </w:p>
        </w:tc>
        <w:tc>
          <w:tcPr>
            <w:tcW w:w="636"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116</w:t>
            </w:r>
          </w:p>
        </w:tc>
        <w:tc>
          <w:tcPr>
            <w:tcW w:w="578"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27</w:t>
            </w:r>
          </w:p>
        </w:tc>
        <w:tc>
          <w:tcPr>
            <w:tcW w:w="584"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4</w:t>
            </w:r>
          </w:p>
        </w:tc>
        <w:tc>
          <w:tcPr>
            <w:tcW w:w="761"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6</w:t>
            </w:r>
          </w:p>
        </w:tc>
        <w:tc>
          <w:tcPr>
            <w:tcW w:w="597"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5</w:t>
            </w:r>
          </w:p>
        </w:tc>
        <w:tc>
          <w:tcPr>
            <w:tcW w:w="603"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p>
        </w:tc>
        <w:tc>
          <w:tcPr>
            <w:tcW w:w="621"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7</w:t>
            </w:r>
          </w:p>
        </w:tc>
        <w:tc>
          <w:tcPr>
            <w:tcW w:w="709"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5</w:t>
            </w:r>
          </w:p>
        </w:tc>
      </w:tr>
      <w:tr w:rsidR="005E7B8E" w:rsidRPr="00FD0FBF">
        <w:trPr>
          <w:trHeight w:val="615"/>
        </w:trPr>
        <w:tc>
          <w:tcPr>
            <w:tcW w:w="1350" w:type="dxa"/>
            <w:tcBorders>
              <w:top w:val="single" w:sz="4" w:space="0" w:color="000000"/>
              <w:left w:val="single" w:sz="4" w:space="0" w:color="auto"/>
              <w:bottom w:val="single" w:sz="4" w:space="0" w:color="auto"/>
              <w:right w:val="single" w:sz="4" w:space="0" w:color="auto"/>
            </w:tcBorders>
            <w:shd w:val="clear" w:color="auto" w:fill="FFFFFF"/>
            <w:noWrap/>
            <w:vAlign w:val="center"/>
          </w:tcPr>
          <w:p w:rsidR="005E7B8E" w:rsidRDefault="005E7B8E">
            <w:pPr>
              <w:jc w:val="center"/>
              <w:rPr>
                <w:bCs/>
                <w:sz w:val="26"/>
                <w:szCs w:val="26"/>
              </w:rPr>
            </w:pPr>
            <w:r>
              <w:rPr>
                <w:bCs/>
                <w:sz w:val="26"/>
                <w:szCs w:val="26"/>
              </w:rPr>
              <w:t>2016-2017</w:t>
            </w:r>
          </w:p>
        </w:tc>
        <w:tc>
          <w:tcPr>
            <w:tcW w:w="714"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125</w:t>
            </w:r>
          </w:p>
        </w:tc>
        <w:tc>
          <w:tcPr>
            <w:tcW w:w="606" w:type="dxa"/>
            <w:tcBorders>
              <w:top w:val="single" w:sz="4" w:space="0" w:color="000000"/>
              <w:left w:val="nil"/>
              <w:bottom w:val="single" w:sz="4" w:space="0" w:color="auto"/>
              <w:right w:val="single" w:sz="4" w:space="0" w:color="auto"/>
            </w:tcBorders>
            <w:shd w:val="clear" w:color="auto" w:fill="FFFFFF"/>
            <w:vAlign w:val="center"/>
          </w:tcPr>
          <w:p w:rsidR="005E7B8E" w:rsidRDefault="005E7B8E">
            <w:pPr>
              <w:jc w:val="center"/>
              <w:rPr>
                <w:sz w:val="26"/>
                <w:szCs w:val="26"/>
              </w:rPr>
            </w:pPr>
            <w:r>
              <w:rPr>
                <w:sz w:val="26"/>
                <w:szCs w:val="26"/>
              </w:rPr>
              <w:t>100</w:t>
            </w:r>
          </w:p>
        </w:tc>
        <w:tc>
          <w:tcPr>
            <w:tcW w:w="780" w:type="dxa"/>
            <w:tcBorders>
              <w:top w:val="single" w:sz="4" w:space="0" w:color="000000"/>
              <w:left w:val="single" w:sz="4" w:space="0" w:color="auto"/>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26</w:t>
            </w:r>
          </w:p>
        </w:tc>
        <w:tc>
          <w:tcPr>
            <w:tcW w:w="650"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2</w:t>
            </w:r>
          </w:p>
        </w:tc>
        <w:tc>
          <w:tcPr>
            <w:tcW w:w="636"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93</w:t>
            </w:r>
          </w:p>
        </w:tc>
        <w:tc>
          <w:tcPr>
            <w:tcW w:w="578"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24</w:t>
            </w:r>
          </w:p>
        </w:tc>
        <w:tc>
          <w:tcPr>
            <w:tcW w:w="584"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3</w:t>
            </w:r>
          </w:p>
        </w:tc>
        <w:tc>
          <w:tcPr>
            <w:tcW w:w="761"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3</w:t>
            </w:r>
          </w:p>
        </w:tc>
        <w:tc>
          <w:tcPr>
            <w:tcW w:w="597"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3</w:t>
            </w:r>
          </w:p>
        </w:tc>
        <w:tc>
          <w:tcPr>
            <w:tcW w:w="603"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p>
        </w:tc>
        <w:tc>
          <w:tcPr>
            <w:tcW w:w="621"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3</w:t>
            </w:r>
          </w:p>
        </w:tc>
        <w:tc>
          <w:tcPr>
            <w:tcW w:w="709"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2</w:t>
            </w:r>
          </w:p>
        </w:tc>
      </w:tr>
    </w:tbl>
    <w:p w:rsidR="005E7B8E" w:rsidRDefault="005E7B8E">
      <w:pPr>
        <w:spacing w:before="120" w:after="120"/>
        <w:ind w:right="113" w:firstLine="720"/>
        <w:jc w:val="both"/>
        <w:rPr>
          <w:szCs w:val="28"/>
        </w:rPr>
      </w:pPr>
      <w:r w:rsidRPr="00FB38C2">
        <w:rPr>
          <w:szCs w:val="28"/>
          <w:lang w:val="vi-VN"/>
        </w:rPr>
        <w:t xml:space="preserve">Về quy mô trường lớp: </w:t>
      </w:r>
      <w:r w:rsidRPr="004F5D49">
        <w:rPr>
          <w:szCs w:val="28"/>
          <w:lang w:val="vi-VN"/>
        </w:rPr>
        <w:t>số học sinh cùa trường theo từng năm</w:t>
      </w:r>
      <w:r w:rsidRPr="00FB38C2">
        <w:rPr>
          <w:szCs w:val="28"/>
          <w:lang w:val="vi-VN"/>
        </w:rPr>
        <w:t xml:space="preserve">. Cụ thể: </w:t>
      </w:r>
    </w:p>
    <w:tbl>
      <w:tblPr>
        <w:tblW w:w="8938" w:type="dxa"/>
        <w:tblInd w:w="93" w:type="dxa"/>
        <w:tblLook w:val="04A0" w:firstRow="1" w:lastRow="0" w:firstColumn="1" w:lastColumn="0" w:noHBand="0" w:noVBand="1"/>
      </w:tblPr>
      <w:tblGrid>
        <w:gridCol w:w="1415"/>
        <w:gridCol w:w="740"/>
        <w:gridCol w:w="940"/>
        <w:gridCol w:w="736"/>
        <w:gridCol w:w="658"/>
        <w:gridCol w:w="665"/>
        <w:gridCol w:w="664"/>
        <w:gridCol w:w="630"/>
        <w:gridCol w:w="630"/>
        <w:gridCol w:w="630"/>
        <w:gridCol w:w="630"/>
        <w:gridCol w:w="720"/>
      </w:tblGrid>
      <w:tr w:rsidR="005E7B8E" w:rsidRPr="00E3617C">
        <w:trPr>
          <w:trHeight w:val="540"/>
        </w:trPr>
        <w:tc>
          <w:tcPr>
            <w:tcW w:w="141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E7B8E" w:rsidRDefault="005E7B8E">
            <w:pPr>
              <w:jc w:val="center"/>
              <w:rPr>
                <w:bCs/>
                <w:sz w:val="26"/>
                <w:szCs w:val="26"/>
              </w:rPr>
            </w:pPr>
            <w:r>
              <w:rPr>
                <w:bCs/>
                <w:sz w:val="26"/>
                <w:szCs w:val="26"/>
              </w:rPr>
              <w:t>Năm học</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E7B8E" w:rsidRDefault="005E7B8E">
            <w:pPr>
              <w:jc w:val="center"/>
              <w:rPr>
                <w:sz w:val="26"/>
                <w:szCs w:val="26"/>
              </w:rPr>
            </w:pPr>
            <w:r>
              <w:rPr>
                <w:sz w:val="26"/>
                <w:szCs w:val="26"/>
              </w:rPr>
              <w:t>TS</w:t>
            </w:r>
            <w:r>
              <w:rPr>
                <w:sz w:val="26"/>
                <w:szCs w:val="26"/>
              </w:rPr>
              <w:br/>
              <w:t>LỚP</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TS HS</w:t>
            </w:r>
          </w:p>
        </w:tc>
        <w:tc>
          <w:tcPr>
            <w:tcW w:w="6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E7B8E" w:rsidRDefault="005E7B8E">
            <w:pPr>
              <w:jc w:val="center"/>
              <w:rPr>
                <w:sz w:val="26"/>
                <w:szCs w:val="26"/>
              </w:rPr>
            </w:pPr>
            <w:r>
              <w:rPr>
                <w:sz w:val="26"/>
                <w:szCs w:val="26"/>
              </w:rPr>
              <w:t xml:space="preserve">TS </w:t>
            </w:r>
            <w:r>
              <w:rPr>
                <w:sz w:val="26"/>
                <w:szCs w:val="26"/>
              </w:rPr>
              <w:br/>
              <w:t>NỮ</w:t>
            </w:r>
          </w:p>
        </w:tc>
        <w:tc>
          <w:tcPr>
            <w:tcW w:w="1323" w:type="dxa"/>
            <w:gridSpan w:val="2"/>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KHỐI 6</w:t>
            </w:r>
          </w:p>
        </w:tc>
        <w:tc>
          <w:tcPr>
            <w:tcW w:w="1294" w:type="dxa"/>
            <w:gridSpan w:val="2"/>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KHỐI 7</w:t>
            </w:r>
          </w:p>
        </w:tc>
        <w:tc>
          <w:tcPr>
            <w:tcW w:w="1260" w:type="dxa"/>
            <w:gridSpan w:val="2"/>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KHỐI 8</w:t>
            </w:r>
          </w:p>
        </w:tc>
        <w:tc>
          <w:tcPr>
            <w:tcW w:w="1350" w:type="dxa"/>
            <w:gridSpan w:val="2"/>
            <w:tcBorders>
              <w:top w:val="single" w:sz="4" w:space="0" w:color="auto"/>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KHỐI 9</w:t>
            </w:r>
          </w:p>
        </w:tc>
      </w:tr>
      <w:tr w:rsidR="005E7B8E" w:rsidRPr="00E3617C">
        <w:trPr>
          <w:trHeight w:val="315"/>
        </w:trPr>
        <w:tc>
          <w:tcPr>
            <w:tcW w:w="1415"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5E7B8E" w:rsidRPr="00E3617C" w:rsidRDefault="005E7B8E">
            <w:pPr>
              <w:rPr>
                <w:bCs/>
              </w:rPr>
            </w:pPr>
          </w:p>
        </w:tc>
        <w:tc>
          <w:tcPr>
            <w:tcW w:w="7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E7B8E" w:rsidRPr="00E3617C" w:rsidRDefault="005E7B8E"/>
        </w:tc>
        <w:tc>
          <w:tcPr>
            <w:tcW w:w="94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E7B8E" w:rsidRPr="00E3617C" w:rsidRDefault="005E7B8E"/>
        </w:tc>
        <w:tc>
          <w:tcPr>
            <w:tcW w:w="6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E7B8E" w:rsidRPr="00E3617C" w:rsidRDefault="005E7B8E"/>
        </w:tc>
        <w:tc>
          <w:tcPr>
            <w:tcW w:w="658"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TS</w:t>
            </w:r>
          </w:p>
        </w:tc>
        <w:tc>
          <w:tcPr>
            <w:tcW w:w="665"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Nữ</w:t>
            </w:r>
          </w:p>
        </w:tc>
        <w:tc>
          <w:tcPr>
            <w:tcW w:w="664"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TS</w:t>
            </w:r>
          </w:p>
        </w:tc>
        <w:tc>
          <w:tcPr>
            <w:tcW w:w="630"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Nữ</w:t>
            </w:r>
          </w:p>
        </w:tc>
        <w:tc>
          <w:tcPr>
            <w:tcW w:w="630"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TS</w:t>
            </w:r>
          </w:p>
        </w:tc>
        <w:tc>
          <w:tcPr>
            <w:tcW w:w="630"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Nữ</w:t>
            </w:r>
          </w:p>
        </w:tc>
        <w:tc>
          <w:tcPr>
            <w:tcW w:w="630"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TS</w:t>
            </w:r>
          </w:p>
        </w:tc>
        <w:tc>
          <w:tcPr>
            <w:tcW w:w="720" w:type="dxa"/>
            <w:tcBorders>
              <w:top w:val="nil"/>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Nữ</w:t>
            </w:r>
          </w:p>
        </w:tc>
      </w:tr>
      <w:tr w:rsidR="005E7B8E" w:rsidRPr="00E3617C">
        <w:trPr>
          <w:trHeight w:val="600"/>
        </w:trPr>
        <w:tc>
          <w:tcPr>
            <w:tcW w:w="1415"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5E7B8E" w:rsidRDefault="005E7B8E">
            <w:pPr>
              <w:jc w:val="center"/>
              <w:rPr>
                <w:bCs/>
                <w:sz w:val="26"/>
                <w:szCs w:val="26"/>
              </w:rPr>
            </w:pPr>
            <w:r>
              <w:rPr>
                <w:bCs/>
                <w:sz w:val="26"/>
                <w:szCs w:val="26"/>
              </w:rPr>
              <w:t>2011-2012</w:t>
            </w:r>
          </w:p>
        </w:tc>
        <w:tc>
          <w:tcPr>
            <w:tcW w:w="74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47</w:t>
            </w:r>
          </w:p>
        </w:tc>
        <w:tc>
          <w:tcPr>
            <w:tcW w:w="94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2082</w:t>
            </w:r>
          </w:p>
        </w:tc>
        <w:tc>
          <w:tcPr>
            <w:tcW w:w="616"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1022</w:t>
            </w:r>
          </w:p>
        </w:tc>
        <w:tc>
          <w:tcPr>
            <w:tcW w:w="658"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670</w:t>
            </w:r>
          </w:p>
        </w:tc>
        <w:tc>
          <w:tcPr>
            <w:tcW w:w="665"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298</w:t>
            </w:r>
          </w:p>
        </w:tc>
        <w:tc>
          <w:tcPr>
            <w:tcW w:w="664"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517</w:t>
            </w:r>
          </w:p>
        </w:tc>
        <w:tc>
          <w:tcPr>
            <w:tcW w:w="63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263</w:t>
            </w:r>
          </w:p>
        </w:tc>
        <w:tc>
          <w:tcPr>
            <w:tcW w:w="63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410</w:t>
            </w:r>
          </w:p>
        </w:tc>
        <w:tc>
          <w:tcPr>
            <w:tcW w:w="63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202</w:t>
            </w:r>
          </w:p>
        </w:tc>
        <w:tc>
          <w:tcPr>
            <w:tcW w:w="63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485</w:t>
            </w:r>
          </w:p>
        </w:tc>
        <w:tc>
          <w:tcPr>
            <w:tcW w:w="72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259</w:t>
            </w:r>
          </w:p>
        </w:tc>
      </w:tr>
      <w:tr w:rsidR="005E7B8E" w:rsidRPr="00E3617C">
        <w:trPr>
          <w:trHeight w:val="617"/>
        </w:trPr>
        <w:tc>
          <w:tcPr>
            <w:tcW w:w="1415" w:type="dxa"/>
            <w:tcBorders>
              <w:top w:val="single" w:sz="4" w:space="0" w:color="auto"/>
              <w:left w:val="single" w:sz="4" w:space="0" w:color="000000"/>
              <w:bottom w:val="single" w:sz="4" w:space="0" w:color="auto"/>
              <w:right w:val="single" w:sz="4" w:space="0" w:color="auto"/>
            </w:tcBorders>
            <w:shd w:val="clear" w:color="auto" w:fill="FFFFFF"/>
            <w:noWrap/>
            <w:vAlign w:val="center"/>
          </w:tcPr>
          <w:p w:rsidR="005E7B8E" w:rsidRDefault="005E7B8E">
            <w:pPr>
              <w:jc w:val="center"/>
              <w:rPr>
                <w:bCs/>
                <w:sz w:val="26"/>
                <w:szCs w:val="26"/>
              </w:rPr>
            </w:pPr>
            <w:r>
              <w:rPr>
                <w:bCs/>
                <w:sz w:val="26"/>
                <w:szCs w:val="26"/>
              </w:rPr>
              <w:lastRenderedPageBreak/>
              <w:t>2012-2013</w:t>
            </w:r>
          </w:p>
        </w:tc>
        <w:tc>
          <w:tcPr>
            <w:tcW w:w="740" w:type="dxa"/>
            <w:tcBorders>
              <w:top w:val="single" w:sz="4" w:space="0" w:color="000000"/>
              <w:left w:val="nil"/>
              <w:bottom w:val="single" w:sz="4" w:space="0" w:color="auto"/>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52</w:t>
            </w:r>
          </w:p>
        </w:tc>
        <w:tc>
          <w:tcPr>
            <w:tcW w:w="940" w:type="dxa"/>
            <w:tcBorders>
              <w:top w:val="single" w:sz="4" w:space="0" w:color="000000"/>
              <w:left w:val="nil"/>
              <w:bottom w:val="single" w:sz="4" w:space="0" w:color="auto"/>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2159</w:t>
            </w:r>
          </w:p>
        </w:tc>
        <w:tc>
          <w:tcPr>
            <w:tcW w:w="616" w:type="dxa"/>
            <w:tcBorders>
              <w:top w:val="single" w:sz="4" w:space="0" w:color="000000"/>
              <w:left w:val="nil"/>
              <w:bottom w:val="single" w:sz="4" w:space="0" w:color="auto"/>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1046</w:t>
            </w:r>
          </w:p>
        </w:tc>
        <w:tc>
          <w:tcPr>
            <w:tcW w:w="658" w:type="dxa"/>
            <w:tcBorders>
              <w:top w:val="single" w:sz="4" w:space="0" w:color="000000"/>
              <w:left w:val="nil"/>
              <w:bottom w:val="single" w:sz="4" w:space="0" w:color="auto"/>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675</w:t>
            </w:r>
          </w:p>
        </w:tc>
        <w:tc>
          <w:tcPr>
            <w:tcW w:w="665" w:type="dxa"/>
            <w:tcBorders>
              <w:top w:val="single" w:sz="4" w:space="0" w:color="000000"/>
              <w:left w:val="nil"/>
              <w:bottom w:val="single" w:sz="4" w:space="0" w:color="auto"/>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297</w:t>
            </w:r>
          </w:p>
        </w:tc>
        <w:tc>
          <w:tcPr>
            <w:tcW w:w="664" w:type="dxa"/>
            <w:tcBorders>
              <w:top w:val="single" w:sz="4" w:space="0" w:color="000000"/>
              <w:left w:val="nil"/>
              <w:bottom w:val="single" w:sz="4" w:space="0" w:color="auto"/>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647</w:t>
            </w:r>
          </w:p>
        </w:tc>
        <w:tc>
          <w:tcPr>
            <w:tcW w:w="630" w:type="dxa"/>
            <w:tcBorders>
              <w:top w:val="single" w:sz="4" w:space="0" w:color="000000"/>
              <w:left w:val="nil"/>
              <w:bottom w:val="single" w:sz="4" w:space="0" w:color="auto"/>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305</w:t>
            </w:r>
          </w:p>
        </w:tc>
        <w:tc>
          <w:tcPr>
            <w:tcW w:w="630" w:type="dxa"/>
            <w:tcBorders>
              <w:top w:val="single" w:sz="4" w:space="0" w:color="000000"/>
              <w:left w:val="nil"/>
              <w:bottom w:val="single" w:sz="4" w:space="0" w:color="auto"/>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474</w:t>
            </w:r>
          </w:p>
        </w:tc>
        <w:tc>
          <w:tcPr>
            <w:tcW w:w="630" w:type="dxa"/>
            <w:tcBorders>
              <w:top w:val="single" w:sz="4" w:space="0" w:color="000000"/>
              <w:left w:val="nil"/>
              <w:bottom w:val="single" w:sz="4" w:space="0" w:color="auto"/>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253</w:t>
            </w:r>
          </w:p>
        </w:tc>
        <w:tc>
          <w:tcPr>
            <w:tcW w:w="630" w:type="dxa"/>
            <w:tcBorders>
              <w:top w:val="single" w:sz="4" w:space="0" w:color="000000"/>
              <w:left w:val="nil"/>
              <w:bottom w:val="single" w:sz="4" w:space="0" w:color="auto"/>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363</w:t>
            </w:r>
          </w:p>
        </w:tc>
        <w:tc>
          <w:tcPr>
            <w:tcW w:w="720" w:type="dxa"/>
            <w:tcBorders>
              <w:top w:val="single" w:sz="4" w:space="0" w:color="000000"/>
              <w:left w:val="nil"/>
              <w:bottom w:val="single" w:sz="4" w:space="0" w:color="auto"/>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191</w:t>
            </w:r>
          </w:p>
        </w:tc>
      </w:tr>
      <w:tr w:rsidR="005E7B8E" w:rsidRPr="00E3617C">
        <w:trPr>
          <w:trHeight w:val="575"/>
        </w:trPr>
        <w:tc>
          <w:tcPr>
            <w:tcW w:w="1415" w:type="dxa"/>
            <w:tcBorders>
              <w:top w:val="nil"/>
              <w:left w:val="single" w:sz="4" w:space="0" w:color="auto"/>
              <w:bottom w:val="single" w:sz="4" w:space="0" w:color="000000"/>
              <w:right w:val="single" w:sz="4" w:space="0" w:color="auto"/>
            </w:tcBorders>
            <w:shd w:val="clear" w:color="auto" w:fill="FFFFFF"/>
            <w:noWrap/>
            <w:vAlign w:val="center"/>
          </w:tcPr>
          <w:p w:rsidR="005E7B8E" w:rsidRDefault="005E7B8E">
            <w:pPr>
              <w:jc w:val="center"/>
              <w:rPr>
                <w:bCs/>
                <w:sz w:val="26"/>
                <w:szCs w:val="26"/>
              </w:rPr>
            </w:pPr>
            <w:r>
              <w:rPr>
                <w:bCs/>
                <w:sz w:val="26"/>
                <w:szCs w:val="26"/>
              </w:rPr>
              <w:t>2013-2014</w:t>
            </w:r>
          </w:p>
        </w:tc>
        <w:tc>
          <w:tcPr>
            <w:tcW w:w="74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53</w:t>
            </w:r>
          </w:p>
        </w:tc>
        <w:tc>
          <w:tcPr>
            <w:tcW w:w="94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2196</w:t>
            </w:r>
          </w:p>
        </w:tc>
        <w:tc>
          <w:tcPr>
            <w:tcW w:w="616"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1113</w:t>
            </w:r>
          </w:p>
        </w:tc>
        <w:tc>
          <w:tcPr>
            <w:tcW w:w="658"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581</w:t>
            </w:r>
          </w:p>
        </w:tc>
        <w:tc>
          <w:tcPr>
            <w:tcW w:w="665"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302</w:t>
            </w:r>
          </w:p>
        </w:tc>
        <w:tc>
          <w:tcPr>
            <w:tcW w:w="664"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619</w:t>
            </w:r>
          </w:p>
        </w:tc>
        <w:tc>
          <w:tcPr>
            <w:tcW w:w="63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281</w:t>
            </w:r>
          </w:p>
        </w:tc>
        <w:tc>
          <w:tcPr>
            <w:tcW w:w="63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562</w:t>
            </w:r>
          </w:p>
        </w:tc>
        <w:tc>
          <w:tcPr>
            <w:tcW w:w="63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292</w:t>
            </w:r>
          </w:p>
        </w:tc>
        <w:tc>
          <w:tcPr>
            <w:tcW w:w="63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434</w:t>
            </w:r>
          </w:p>
        </w:tc>
        <w:tc>
          <w:tcPr>
            <w:tcW w:w="720" w:type="dxa"/>
            <w:tcBorders>
              <w:top w:val="nil"/>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sidRPr="00E3617C">
              <w:rPr>
                <w:sz w:val="26"/>
                <w:szCs w:val="26"/>
              </w:rPr>
              <w:t>235</w:t>
            </w:r>
          </w:p>
        </w:tc>
      </w:tr>
      <w:tr w:rsidR="005E7B8E" w:rsidRPr="00E3617C">
        <w:trPr>
          <w:trHeight w:val="616"/>
        </w:trPr>
        <w:tc>
          <w:tcPr>
            <w:tcW w:w="1415"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5E7B8E" w:rsidRDefault="005E7B8E">
            <w:pPr>
              <w:jc w:val="center"/>
              <w:rPr>
                <w:bCs/>
                <w:sz w:val="26"/>
                <w:szCs w:val="26"/>
              </w:rPr>
            </w:pPr>
            <w:r>
              <w:rPr>
                <w:bCs/>
                <w:sz w:val="26"/>
                <w:szCs w:val="26"/>
              </w:rPr>
              <w:t>2014-2015</w:t>
            </w:r>
          </w:p>
        </w:tc>
        <w:tc>
          <w:tcPr>
            <w:tcW w:w="740" w:type="dxa"/>
            <w:tcBorders>
              <w:top w:val="single" w:sz="4" w:space="0" w:color="000000"/>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Pr>
                <w:sz w:val="26"/>
                <w:szCs w:val="26"/>
              </w:rPr>
              <w:t>62</w:t>
            </w:r>
          </w:p>
        </w:tc>
        <w:tc>
          <w:tcPr>
            <w:tcW w:w="940" w:type="dxa"/>
            <w:tcBorders>
              <w:top w:val="single" w:sz="4" w:space="0" w:color="000000"/>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Pr>
                <w:sz w:val="26"/>
                <w:szCs w:val="26"/>
              </w:rPr>
              <w:t>2503</w:t>
            </w:r>
          </w:p>
        </w:tc>
        <w:tc>
          <w:tcPr>
            <w:tcW w:w="616" w:type="dxa"/>
            <w:tcBorders>
              <w:top w:val="single" w:sz="4" w:space="0" w:color="000000"/>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Pr>
                <w:sz w:val="26"/>
                <w:szCs w:val="26"/>
              </w:rPr>
              <w:t>1245</w:t>
            </w:r>
          </w:p>
        </w:tc>
        <w:tc>
          <w:tcPr>
            <w:tcW w:w="658" w:type="dxa"/>
            <w:tcBorders>
              <w:top w:val="single" w:sz="4" w:space="0" w:color="000000"/>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Pr>
                <w:sz w:val="26"/>
                <w:szCs w:val="26"/>
              </w:rPr>
              <w:t>828</w:t>
            </w:r>
          </w:p>
        </w:tc>
        <w:tc>
          <w:tcPr>
            <w:tcW w:w="665" w:type="dxa"/>
            <w:tcBorders>
              <w:top w:val="single" w:sz="4" w:space="0" w:color="000000"/>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Pr>
                <w:sz w:val="26"/>
                <w:szCs w:val="26"/>
              </w:rPr>
              <w:t>378</w:t>
            </w:r>
          </w:p>
        </w:tc>
        <w:tc>
          <w:tcPr>
            <w:tcW w:w="664" w:type="dxa"/>
            <w:tcBorders>
              <w:top w:val="single" w:sz="4" w:space="0" w:color="000000"/>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Pr>
                <w:sz w:val="26"/>
                <w:szCs w:val="26"/>
              </w:rPr>
              <w:t>576</w:t>
            </w:r>
          </w:p>
        </w:tc>
        <w:tc>
          <w:tcPr>
            <w:tcW w:w="630" w:type="dxa"/>
            <w:tcBorders>
              <w:top w:val="single" w:sz="4" w:space="0" w:color="000000"/>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Pr>
                <w:sz w:val="26"/>
                <w:szCs w:val="26"/>
              </w:rPr>
              <w:t>312</w:t>
            </w:r>
          </w:p>
        </w:tc>
        <w:tc>
          <w:tcPr>
            <w:tcW w:w="630" w:type="dxa"/>
            <w:tcBorders>
              <w:top w:val="single" w:sz="4" w:space="0" w:color="000000"/>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Pr>
                <w:sz w:val="26"/>
                <w:szCs w:val="26"/>
              </w:rPr>
              <w:t>594</w:t>
            </w:r>
          </w:p>
        </w:tc>
        <w:tc>
          <w:tcPr>
            <w:tcW w:w="630" w:type="dxa"/>
            <w:tcBorders>
              <w:top w:val="single" w:sz="4" w:space="0" w:color="000000"/>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Pr>
                <w:sz w:val="26"/>
                <w:szCs w:val="26"/>
              </w:rPr>
              <w:t>280</w:t>
            </w:r>
          </w:p>
        </w:tc>
        <w:tc>
          <w:tcPr>
            <w:tcW w:w="630" w:type="dxa"/>
            <w:tcBorders>
              <w:top w:val="single" w:sz="4" w:space="0" w:color="000000"/>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Pr>
                <w:sz w:val="26"/>
                <w:szCs w:val="26"/>
              </w:rPr>
              <w:t>505</w:t>
            </w:r>
          </w:p>
        </w:tc>
        <w:tc>
          <w:tcPr>
            <w:tcW w:w="720" w:type="dxa"/>
            <w:tcBorders>
              <w:top w:val="single" w:sz="4" w:space="0" w:color="000000"/>
              <w:left w:val="nil"/>
              <w:bottom w:val="single" w:sz="4" w:space="0" w:color="000000"/>
              <w:right w:val="single" w:sz="4" w:space="0" w:color="auto"/>
            </w:tcBorders>
            <w:shd w:val="clear" w:color="auto" w:fill="FFFFFF"/>
            <w:noWrap/>
            <w:vAlign w:val="center"/>
          </w:tcPr>
          <w:p w:rsidR="005E7B8E" w:rsidRPr="00E3617C" w:rsidRDefault="005E7B8E">
            <w:pPr>
              <w:jc w:val="center"/>
              <w:rPr>
                <w:sz w:val="26"/>
                <w:szCs w:val="26"/>
              </w:rPr>
            </w:pPr>
            <w:r>
              <w:rPr>
                <w:sz w:val="26"/>
                <w:szCs w:val="26"/>
              </w:rPr>
              <w:t>275</w:t>
            </w:r>
          </w:p>
        </w:tc>
      </w:tr>
      <w:tr w:rsidR="005E7B8E" w:rsidRPr="00E3617C">
        <w:trPr>
          <w:trHeight w:val="616"/>
        </w:trPr>
        <w:tc>
          <w:tcPr>
            <w:tcW w:w="1415" w:type="dxa"/>
            <w:tcBorders>
              <w:top w:val="single" w:sz="4" w:space="0" w:color="000000"/>
              <w:left w:val="single" w:sz="4" w:space="0" w:color="auto"/>
              <w:bottom w:val="single" w:sz="4" w:space="0" w:color="000000"/>
              <w:right w:val="single" w:sz="4" w:space="0" w:color="auto"/>
            </w:tcBorders>
            <w:shd w:val="clear" w:color="auto" w:fill="FFFFFF"/>
            <w:noWrap/>
            <w:vAlign w:val="center"/>
          </w:tcPr>
          <w:p w:rsidR="005E7B8E" w:rsidRDefault="005E7B8E">
            <w:pPr>
              <w:jc w:val="center"/>
              <w:rPr>
                <w:bCs/>
                <w:sz w:val="26"/>
                <w:szCs w:val="26"/>
              </w:rPr>
            </w:pPr>
            <w:r>
              <w:rPr>
                <w:bCs/>
                <w:sz w:val="26"/>
                <w:szCs w:val="26"/>
              </w:rPr>
              <w:t>2015-2016</w:t>
            </w:r>
          </w:p>
        </w:tc>
        <w:tc>
          <w:tcPr>
            <w:tcW w:w="740"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72</w:t>
            </w:r>
          </w:p>
        </w:tc>
        <w:tc>
          <w:tcPr>
            <w:tcW w:w="940"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2922</w:t>
            </w:r>
          </w:p>
        </w:tc>
        <w:tc>
          <w:tcPr>
            <w:tcW w:w="616"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1424</w:t>
            </w:r>
          </w:p>
        </w:tc>
        <w:tc>
          <w:tcPr>
            <w:tcW w:w="658"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957</w:t>
            </w:r>
          </w:p>
        </w:tc>
        <w:tc>
          <w:tcPr>
            <w:tcW w:w="665"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467</w:t>
            </w:r>
          </w:p>
        </w:tc>
        <w:tc>
          <w:tcPr>
            <w:tcW w:w="664"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815</w:t>
            </w:r>
          </w:p>
        </w:tc>
        <w:tc>
          <w:tcPr>
            <w:tcW w:w="630"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378</w:t>
            </w:r>
          </w:p>
        </w:tc>
        <w:tc>
          <w:tcPr>
            <w:tcW w:w="630"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582</w:t>
            </w:r>
          </w:p>
        </w:tc>
        <w:tc>
          <w:tcPr>
            <w:tcW w:w="630"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308</w:t>
            </w:r>
          </w:p>
        </w:tc>
        <w:tc>
          <w:tcPr>
            <w:tcW w:w="630"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568</w:t>
            </w:r>
          </w:p>
        </w:tc>
        <w:tc>
          <w:tcPr>
            <w:tcW w:w="720" w:type="dxa"/>
            <w:tcBorders>
              <w:top w:val="single" w:sz="4" w:space="0" w:color="000000"/>
              <w:left w:val="nil"/>
              <w:bottom w:val="single" w:sz="4" w:space="0" w:color="000000"/>
              <w:right w:val="single" w:sz="4" w:space="0" w:color="auto"/>
            </w:tcBorders>
            <w:shd w:val="clear" w:color="auto" w:fill="FFFFFF"/>
            <w:noWrap/>
            <w:vAlign w:val="center"/>
          </w:tcPr>
          <w:p w:rsidR="005E7B8E" w:rsidRDefault="005E7B8E">
            <w:pPr>
              <w:jc w:val="center"/>
              <w:rPr>
                <w:sz w:val="26"/>
                <w:szCs w:val="26"/>
              </w:rPr>
            </w:pPr>
            <w:r>
              <w:rPr>
                <w:sz w:val="26"/>
                <w:szCs w:val="26"/>
              </w:rPr>
              <w:t>271</w:t>
            </w:r>
          </w:p>
        </w:tc>
      </w:tr>
      <w:tr w:rsidR="005E7B8E" w:rsidRPr="00E3617C">
        <w:trPr>
          <w:trHeight w:val="616"/>
        </w:trPr>
        <w:tc>
          <w:tcPr>
            <w:tcW w:w="1415" w:type="dxa"/>
            <w:tcBorders>
              <w:top w:val="single" w:sz="4" w:space="0" w:color="000000"/>
              <w:left w:val="single" w:sz="4" w:space="0" w:color="auto"/>
              <w:bottom w:val="single" w:sz="4" w:space="0" w:color="auto"/>
              <w:right w:val="single" w:sz="4" w:space="0" w:color="auto"/>
            </w:tcBorders>
            <w:shd w:val="clear" w:color="auto" w:fill="FFFFFF"/>
            <w:noWrap/>
            <w:vAlign w:val="center"/>
          </w:tcPr>
          <w:p w:rsidR="005E7B8E" w:rsidRDefault="005E7B8E">
            <w:pPr>
              <w:jc w:val="center"/>
              <w:rPr>
                <w:bCs/>
                <w:sz w:val="26"/>
                <w:szCs w:val="26"/>
              </w:rPr>
            </w:pPr>
            <w:r>
              <w:rPr>
                <w:bCs/>
                <w:sz w:val="26"/>
                <w:szCs w:val="26"/>
              </w:rPr>
              <w:t>2016-2017</w:t>
            </w:r>
          </w:p>
        </w:tc>
        <w:tc>
          <w:tcPr>
            <w:tcW w:w="740"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58</w:t>
            </w:r>
          </w:p>
        </w:tc>
        <w:tc>
          <w:tcPr>
            <w:tcW w:w="940"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2429</w:t>
            </w:r>
          </w:p>
        </w:tc>
        <w:tc>
          <w:tcPr>
            <w:tcW w:w="616"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1156</w:t>
            </w:r>
          </w:p>
        </w:tc>
        <w:tc>
          <w:tcPr>
            <w:tcW w:w="658"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661</w:t>
            </w:r>
          </w:p>
        </w:tc>
        <w:tc>
          <w:tcPr>
            <w:tcW w:w="665"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300</w:t>
            </w:r>
          </w:p>
        </w:tc>
        <w:tc>
          <w:tcPr>
            <w:tcW w:w="664"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691</w:t>
            </w:r>
          </w:p>
        </w:tc>
        <w:tc>
          <w:tcPr>
            <w:tcW w:w="630"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330</w:t>
            </w:r>
          </w:p>
        </w:tc>
        <w:tc>
          <w:tcPr>
            <w:tcW w:w="630"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637</w:t>
            </w:r>
          </w:p>
        </w:tc>
        <w:tc>
          <w:tcPr>
            <w:tcW w:w="630"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305</w:t>
            </w:r>
          </w:p>
        </w:tc>
        <w:tc>
          <w:tcPr>
            <w:tcW w:w="630"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440</w:t>
            </w:r>
          </w:p>
        </w:tc>
        <w:tc>
          <w:tcPr>
            <w:tcW w:w="720" w:type="dxa"/>
            <w:tcBorders>
              <w:top w:val="single" w:sz="4" w:space="0" w:color="000000"/>
              <w:left w:val="nil"/>
              <w:bottom w:val="single" w:sz="4" w:space="0" w:color="auto"/>
              <w:right w:val="single" w:sz="4" w:space="0" w:color="auto"/>
            </w:tcBorders>
            <w:shd w:val="clear" w:color="auto" w:fill="FFFFFF"/>
            <w:noWrap/>
            <w:vAlign w:val="center"/>
          </w:tcPr>
          <w:p w:rsidR="005E7B8E" w:rsidRDefault="005E7B8E">
            <w:pPr>
              <w:jc w:val="center"/>
              <w:rPr>
                <w:sz w:val="26"/>
                <w:szCs w:val="26"/>
              </w:rPr>
            </w:pPr>
            <w:r>
              <w:rPr>
                <w:sz w:val="26"/>
                <w:szCs w:val="26"/>
              </w:rPr>
              <w:t>221</w:t>
            </w:r>
          </w:p>
        </w:tc>
      </w:tr>
    </w:tbl>
    <w:p w:rsidR="005E7B8E" w:rsidRPr="00FB38C2" w:rsidRDefault="005E7B8E">
      <w:pPr>
        <w:spacing w:before="120" w:after="120"/>
        <w:ind w:right="113" w:firstLine="720"/>
        <w:jc w:val="both"/>
        <w:rPr>
          <w:szCs w:val="28"/>
          <w:lang w:val="vi-VN"/>
        </w:rPr>
      </w:pPr>
      <w:r w:rsidRPr="00FB38C2">
        <w:rPr>
          <w:szCs w:val="28"/>
          <w:lang w:val="vi-VN"/>
        </w:rPr>
        <w:t>Trường</w:t>
      </w:r>
      <w:r>
        <w:rPr>
          <w:szCs w:val="28"/>
        </w:rPr>
        <w:t xml:space="preserve"> </w:t>
      </w:r>
      <w:r w:rsidRPr="00FB38C2">
        <w:rPr>
          <w:szCs w:val="28"/>
          <w:lang w:val="vi-VN"/>
        </w:rPr>
        <w:t xml:space="preserve">Trung học cơ sở Trịnh Hoài Đức được giao nhiệm vụ giáo dục cho con em nhân dân thuộc địa bàn của phường An Thạnh, xã An Sơn và một số học sinh có địa bàn giáp ranh lân cận của phường Hưng Định và phường Thuận Giao. </w:t>
      </w:r>
    </w:p>
    <w:p w:rsidR="005E7B8E" w:rsidRPr="00FB38C2" w:rsidRDefault="005E7B8E">
      <w:pPr>
        <w:ind w:firstLine="217"/>
        <w:jc w:val="both"/>
        <w:rPr>
          <w:szCs w:val="28"/>
          <w:lang w:val="vi-VN"/>
        </w:rPr>
      </w:pPr>
      <w:r w:rsidRPr="00FB38C2">
        <w:rPr>
          <w:b/>
          <w:szCs w:val="28"/>
          <w:lang w:val="vi-VN"/>
        </w:rPr>
        <w:t>Thuận lợi:</w:t>
      </w:r>
    </w:p>
    <w:p w:rsidR="005E7B8E" w:rsidRPr="004F5D49" w:rsidRDefault="005E7B8E">
      <w:pPr>
        <w:spacing w:before="120" w:after="120"/>
        <w:ind w:right="113" w:firstLine="720"/>
        <w:jc w:val="both"/>
        <w:rPr>
          <w:szCs w:val="28"/>
          <w:lang w:val="vi-VN"/>
        </w:rPr>
      </w:pPr>
      <w:r w:rsidRPr="00FB38C2">
        <w:rPr>
          <w:szCs w:val="28"/>
          <w:lang w:val="vi-VN"/>
        </w:rPr>
        <w:t xml:space="preserve">Nhà trường luôn nhận được sự quan tâm của Đảng uỷ, Chính quyền địa phương và của ngành, luôn tạo </w:t>
      </w:r>
      <w:r>
        <w:rPr>
          <w:szCs w:val="28"/>
        </w:rPr>
        <w:t>điều</w:t>
      </w:r>
      <w:r w:rsidRPr="00FB38C2">
        <w:rPr>
          <w:szCs w:val="28"/>
          <w:lang w:val="vi-VN"/>
        </w:rPr>
        <w:t xml:space="preserve"> kiện về nhiều mặt để nhà trường thực hiện tốt nhiệm vụ giáo dục; Đội ngũ cán bộ giáo viên có đầy đủ trình độ năng lực chuyên môn, nhiệt tình trách nhiệm cao, đa số nhà gần trường, người địa phương  và rất tâm huyết công tác giảng dạy, </w:t>
      </w:r>
      <w:r w:rsidRPr="00CB376C">
        <w:rPr>
          <w:szCs w:val="28"/>
          <w:lang w:val="vi-VN"/>
        </w:rPr>
        <w:t>Có đội ngũ cán bộ,</w:t>
      </w:r>
      <w:r w:rsidRPr="00FB38C2">
        <w:rPr>
          <w:szCs w:val="28"/>
          <w:lang w:val="vi-VN"/>
        </w:rPr>
        <w:t xml:space="preserve"> giáo viên lớn tuổi có nhiều kinh nghiệm, </w:t>
      </w:r>
      <w:r w:rsidRPr="00CB376C">
        <w:rPr>
          <w:szCs w:val="28"/>
          <w:lang w:val="vi-VN"/>
        </w:rPr>
        <w:t>Có</w:t>
      </w:r>
      <w:r w:rsidRPr="00FB38C2">
        <w:rPr>
          <w:szCs w:val="28"/>
          <w:lang w:val="vi-VN"/>
        </w:rPr>
        <w:t xml:space="preserve"> </w:t>
      </w:r>
      <w:r w:rsidRPr="00CB376C">
        <w:rPr>
          <w:szCs w:val="28"/>
          <w:lang w:val="vi-VN"/>
        </w:rPr>
        <w:t>đội ngũ giáo viên</w:t>
      </w:r>
      <w:r w:rsidRPr="00FB38C2">
        <w:rPr>
          <w:szCs w:val="28"/>
          <w:lang w:val="vi-VN"/>
        </w:rPr>
        <w:t xml:space="preserve"> trẻ</w:t>
      </w:r>
      <w:r w:rsidRPr="00CB376C">
        <w:rPr>
          <w:szCs w:val="28"/>
          <w:lang w:val="vi-VN"/>
        </w:rPr>
        <w:t>,</w:t>
      </w:r>
      <w:r w:rsidRPr="00FB38C2">
        <w:rPr>
          <w:szCs w:val="28"/>
          <w:lang w:val="vi-VN"/>
        </w:rPr>
        <w:t xml:space="preserve"> khỏe, </w:t>
      </w:r>
      <w:r w:rsidRPr="00CB376C">
        <w:rPr>
          <w:szCs w:val="28"/>
          <w:lang w:val="vi-VN"/>
        </w:rPr>
        <w:t>nhiều nhiệt huyết</w:t>
      </w:r>
      <w:r w:rsidRPr="00FB38C2">
        <w:rPr>
          <w:szCs w:val="28"/>
          <w:lang w:val="vi-VN"/>
        </w:rPr>
        <w:t xml:space="preserve">, </w:t>
      </w:r>
      <w:r w:rsidRPr="00CB376C">
        <w:rPr>
          <w:szCs w:val="28"/>
          <w:lang w:val="vi-VN"/>
        </w:rPr>
        <w:t>xông sáo trong các hoạt động và phong trào</w:t>
      </w:r>
      <w:r w:rsidRPr="00FB38C2">
        <w:rPr>
          <w:szCs w:val="28"/>
          <w:lang w:val="vi-VN"/>
        </w:rPr>
        <w:t xml:space="preserve">. </w:t>
      </w:r>
      <w:r w:rsidRPr="004F5D49">
        <w:rPr>
          <w:szCs w:val="28"/>
          <w:lang w:val="vi-VN"/>
        </w:rPr>
        <w:t xml:space="preserve">Ban giám hiệu </w:t>
      </w:r>
      <w:r w:rsidRPr="00CB376C">
        <w:rPr>
          <w:szCs w:val="28"/>
          <w:lang w:val="vi-VN"/>
        </w:rPr>
        <w:t>luôn tận tâm với công việc</w:t>
      </w:r>
      <w:r w:rsidRPr="004F5D49">
        <w:rPr>
          <w:szCs w:val="28"/>
          <w:lang w:val="vi-VN"/>
        </w:rPr>
        <w:t xml:space="preserve">. Trường được </w:t>
      </w:r>
      <w:r w:rsidRPr="00CB376C">
        <w:rPr>
          <w:szCs w:val="28"/>
          <w:lang w:val="vi-VN"/>
        </w:rPr>
        <w:t xml:space="preserve">đầu tư về cơ sở vật chất, trang thiết bị cần thiết </w:t>
      </w:r>
      <w:r w:rsidRPr="00FB38C2">
        <w:rPr>
          <w:szCs w:val="28"/>
          <w:lang w:val="vi-VN"/>
        </w:rPr>
        <w:t xml:space="preserve">phục vụ tốt cho công tác quản lý, hành chánh và </w:t>
      </w:r>
      <w:r w:rsidRPr="00CB376C">
        <w:rPr>
          <w:szCs w:val="28"/>
          <w:lang w:val="vi-VN"/>
        </w:rPr>
        <w:t xml:space="preserve">đổi mới phương pháp </w:t>
      </w:r>
      <w:r w:rsidRPr="00FB38C2">
        <w:rPr>
          <w:szCs w:val="28"/>
          <w:lang w:val="vi-VN"/>
        </w:rPr>
        <w:t>giả</w:t>
      </w:r>
      <w:r w:rsidRPr="004F5D49">
        <w:rPr>
          <w:szCs w:val="28"/>
          <w:lang w:val="vi-VN"/>
        </w:rPr>
        <w:t xml:space="preserve">ng </w:t>
      </w:r>
      <w:r w:rsidRPr="00FB38C2">
        <w:rPr>
          <w:szCs w:val="28"/>
          <w:lang w:val="vi-VN"/>
        </w:rPr>
        <w:t>dạy</w:t>
      </w:r>
      <w:r w:rsidRPr="004F5D49">
        <w:rPr>
          <w:szCs w:val="28"/>
          <w:lang w:val="vi-VN"/>
        </w:rPr>
        <w:t>.</w:t>
      </w:r>
    </w:p>
    <w:p w:rsidR="005E7B8E" w:rsidRPr="004F5D49" w:rsidRDefault="005E7B8E">
      <w:pPr>
        <w:ind w:firstLine="217"/>
        <w:jc w:val="both"/>
        <w:rPr>
          <w:b/>
          <w:szCs w:val="28"/>
          <w:lang w:val="vi-VN"/>
        </w:rPr>
      </w:pPr>
      <w:r w:rsidRPr="004F5D49">
        <w:rPr>
          <w:b/>
          <w:szCs w:val="28"/>
          <w:lang w:val="vi-VN"/>
        </w:rPr>
        <w:t>Khó khăn:</w:t>
      </w:r>
    </w:p>
    <w:p w:rsidR="005E7B8E" w:rsidRPr="00FB38C2" w:rsidRDefault="005E7B8E">
      <w:pPr>
        <w:spacing w:before="120" w:after="120"/>
        <w:ind w:right="113" w:firstLine="720"/>
        <w:jc w:val="both"/>
        <w:rPr>
          <w:szCs w:val="28"/>
          <w:lang w:val="vi-VN"/>
        </w:rPr>
      </w:pPr>
      <w:r>
        <w:rPr>
          <w:szCs w:val="28"/>
        </w:rPr>
        <w:t>P</w:t>
      </w:r>
      <w:r w:rsidRPr="00FB38C2">
        <w:rPr>
          <w:szCs w:val="28"/>
          <w:lang w:val="vi-VN"/>
        </w:rPr>
        <w:t xml:space="preserve">hụ huynh học sinh còn nhiều khó khăn, dân nhập cư nhiều nên ít quan tâm đến con em trong việc học. </w:t>
      </w:r>
      <w:r w:rsidRPr="00CB376C">
        <w:rPr>
          <w:szCs w:val="28"/>
          <w:lang w:val="vi-VN"/>
        </w:rPr>
        <w:t xml:space="preserve">Số lớp và số học sinh quá nhiều và không ngừng tăng theo từng năm, số học sinh trong mỗi lớp khá đông nên ảnh hưởng nhiều đến việc bố trí sắp xếp phòng học, </w:t>
      </w:r>
      <w:r>
        <w:rPr>
          <w:szCs w:val="28"/>
        </w:rPr>
        <w:t>ảnh</w:t>
      </w:r>
      <w:r w:rsidRPr="00CB376C">
        <w:rPr>
          <w:szCs w:val="28"/>
          <w:lang w:val="vi-VN"/>
        </w:rPr>
        <w:t xml:space="preserve"> hưởng đến việc tiếp thu kiến thức của học sinh cũng như đến việc đổi mới phương pháp giảng dạy của giáo viên. Số</w:t>
      </w:r>
      <w:r w:rsidRPr="00FB38C2">
        <w:rPr>
          <w:szCs w:val="28"/>
          <w:lang w:val="vi-VN"/>
        </w:rPr>
        <w:t xml:space="preserve"> giáo viên còn trẻ, mới ra trường nên kinh nghiệm giảng dạy chưa nhiều, hỗ trợ cho công tác tham mưu hiến kế còn hạn chế. Nhân sự còn thiếu nên có ảnh hưởng đến các hoạt động chuyên môn. Đa số học sinh có hoàn cảnh khó khăn hoặc nhập cư nên gia đình chưa quan tâm tốt. Trình độ học tập chưa đồng đều;  </w:t>
      </w:r>
    </w:p>
    <w:p w:rsidR="005E7B8E" w:rsidRDefault="005E7B8E">
      <w:pPr>
        <w:ind w:firstLine="284"/>
        <w:jc w:val="both"/>
        <w:rPr>
          <w:b/>
          <w:i/>
          <w:szCs w:val="28"/>
          <w:lang w:val="vi-VN"/>
        </w:rPr>
      </w:pPr>
      <w:r>
        <w:rPr>
          <w:b/>
          <w:i/>
          <w:iCs/>
          <w:szCs w:val="28"/>
          <w:lang w:val="vi-VN"/>
        </w:rPr>
        <w:t>* Cơ sở vật chất:</w:t>
      </w:r>
    </w:p>
    <w:p w:rsidR="005E7B8E" w:rsidRDefault="005E7B8E">
      <w:pPr>
        <w:spacing w:before="120" w:after="120"/>
        <w:ind w:right="113" w:firstLine="720"/>
        <w:jc w:val="both"/>
        <w:rPr>
          <w:szCs w:val="28"/>
        </w:rPr>
      </w:pPr>
      <w:r w:rsidRPr="00FB38C2">
        <w:rPr>
          <w:szCs w:val="28"/>
          <w:lang w:val="vi-VN"/>
        </w:rPr>
        <w:t xml:space="preserve">Trường </w:t>
      </w:r>
      <w:r w:rsidRPr="00CB376C">
        <w:rPr>
          <w:szCs w:val="28"/>
          <w:lang w:val="vi-VN"/>
        </w:rPr>
        <w:t xml:space="preserve">đã hoàn thành </w:t>
      </w:r>
      <w:r w:rsidRPr="00FB38C2">
        <w:rPr>
          <w:szCs w:val="28"/>
          <w:lang w:val="vi-VN"/>
        </w:rPr>
        <w:t xml:space="preserve">xây dựng </w:t>
      </w:r>
      <w:r w:rsidRPr="00CB376C">
        <w:rPr>
          <w:szCs w:val="28"/>
          <w:lang w:val="vi-VN"/>
        </w:rPr>
        <w:t>mới giai đoạn 2 và đi vào hoạt động</w:t>
      </w:r>
      <w:r w:rsidRPr="004503AD">
        <w:rPr>
          <w:szCs w:val="28"/>
          <w:lang w:val="vi-VN"/>
        </w:rPr>
        <w:t>, có 27</w:t>
      </w:r>
      <w:r w:rsidRPr="00FB38C2">
        <w:rPr>
          <w:szCs w:val="28"/>
          <w:lang w:val="vi-VN"/>
        </w:rPr>
        <w:t xml:space="preserve"> phòng họ</w:t>
      </w:r>
      <w:r>
        <w:rPr>
          <w:szCs w:val="28"/>
          <w:lang w:val="vi-VN"/>
        </w:rPr>
        <w:t>c</w:t>
      </w:r>
      <w:r w:rsidRPr="00FB38C2">
        <w:rPr>
          <w:szCs w:val="28"/>
          <w:lang w:val="vi-VN"/>
        </w:rPr>
        <w:t xml:space="preserve">. </w:t>
      </w:r>
    </w:p>
    <w:p w:rsidR="005E7B8E" w:rsidRPr="004F6A86" w:rsidRDefault="005E7B8E">
      <w:pPr>
        <w:spacing w:before="120" w:after="120"/>
        <w:ind w:right="113" w:firstLine="720"/>
        <w:jc w:val="both"/>
        <w:rPr>
          <w:szCs w:val="28"/>
          <w:lang w:val="vi-VN"/>
        </w:rPr>
      </w:pPr>
      <w:r w:rsidRPr="00FB38C2">
        <w:rPr>
          <w:szCs w:val="28"/>
          <w:lang w:val="vi-VN"/>
        </w:rPr>
        <w:t>T</w:t>
      </w:r>
      <w:r>
        <w:rPr>
          <w:szCs w:val="28"/>
        </w:rPr>
        <w:t>hư viện được đầu tư nguồn sách phục vụ tốt cho việc mượn và đọc sách của giáo viên và học sinh trong nhà trường. T</w:t>
      </w:r>
      <w:r w:rsidRPr="00FB38C2">
        <w:rPr>
          <w:szCs w:val="28"/>
          <w:lang w:val="vi-VN"/>
        </w:rPr>
        <w:t xml:space="preserve">rang thiết bị, </w:t>
      </w:r>
      <w:r>
        <w:rPr>
          <w:szCs w:val="28"/>
        </w:rPr>
        <w:t>đồ dùng dạy học được đầu tư, trang cấp đảm bảo tốt cho dạy và học</w:t>
      </w:r>
      <w:r w:rsidRPr="00FB38C2">
        <w:rPr>
          <w:szCs w:val="28"/>
          <w:lang w:val="vi-VN"/>
        </w:rPr>
        <w:t xml:space="preserve">. </w:t>
      </w:r>
      <w:r w:rsidRPr="004F6A86">
        <w:rPr>
          <w:szCs w:val="28"/>
          <w:lang w:val="vi-VN"/>
        </w:rPr>
        <w:t>Có đầy đủ các phòng bộ môn phục vụ cho thực hành.</w:t>
      </w:r>
    </w:p>
    <w:p w:rsidR="005E7B8E" w:rsidRPr="004F5D49" w:rsidRDefault="005E7B8E">
      <w:pPr>
        <w:ind w:firstLine="360"/>
        <w:rPr>
          <w:b/>
          <w:bCs/>
          <w:szCs w:val="28"/>
          <w:lang w:val="vi-VN"/>
        </w:rPr>
      </w:pPr>
      <w:r w:rsidRPr="004F5D49">
        <w:rPr>
          <w:b/>
          <w:bCs/>
          <w:szCs w:val="28"/>
          <w:lang w:val="vi-VN"/>
        </w:rPr>
        <w:lastRenderedPageBreak/>
        <w:t xml:space="preserve">Chức năng, nhiệm vụ: </w:t>
      </w:r>
    </w:p>
    <w:p w:rsidR="005E7B8E" w:rsidRPr="004F5D49" w:rsidRDefault="005E7B8E">
      <w:pPr>
        <w:spacing w:before="120" w:after="120"/>
        <w:ind w:right="113" w:firstLine="560"/>
        <w:jc w:val="both"/>
        <w:rPr>
          <w:szCs w:val="28"/>
          <w:lang w:val="vi-VN"/>
        </w:rPr>
      </w:pPr>
      <w:r>
        <w:rPr>
          <w:szCs w:val="28"/>
        </w:rPr>
        <w:t xml:space="preserve">- </w:t>
      </w:r>
      <w:r w:rsidRPr="004F5D49">
        <w:rPr>
          <w:szCs w:val="28"/>
          <w:lang w:val="vi-VN"/>
        </w:rPr>
        <w:t>Tổ chức giảng dạy, học tập và các hoạt động giáo dục khác của Chương trình giáo dục phổ thông do Bộ GD&amp;ĐT quy định; Quản lý giáo viên, cán bộ, nhân viên</w:t>
      </w:r>
      <w:r w:rsidRPr="00FB38C2">
        <w:rPr>
          <w:szCs w:val="28"/>
          <w:lang w:val="vi-VN"/>
        </w:rPr>
        <w:t>;</w:t>
      </w:r>
      <w:r w:rsidRPr="004F5D49">
        <w:rPr>
          <w:szCs w:val="28"/>
          <w:lang w:val="vi-VN"/>
        </w:rPr>
        <w:t xml:space="preserve"> Tuyển sinh lớp 6, giảng dạy học sinh cấp Trung học cơ sở (từ lớp 6 đến lớp 9), xét Tốt nghiệp Trung học cơ sở, hướng dẫn tuyển sinh vào lớp 10, hướng dẫn học sinh Tốt nghiệp THCS vào các trường nghề trong tỉnh</w:t>
      </w:r>
      <w:r w:rsidRPr="00FB38C2">
        <w:rPr>
          <w:szCs w:val="28"/>
          <w:lang w:val="vi-VN"/>
        </w:rPr>
        <w:t>,</w:t>
      </w:r>
      <w:r w:rsidRPr="004F5D49">
        <w:rPr>
          <w:szCs w:val="28"/>
          <w:lang w:val="vi-VN"/>
        </w:rPr>
        <w:t xml:space="preserve"> vận động học sinh đến trường, quản lý học sinh theo quy định của Bộ Giáo dục và Đào tạo;</w:t>
      </w:r>
      <w:r w:rsidRPr="00FB38C2">
        <w:rPr>
          <w:szCs w:val="28"/>
          <w:lang w:val="vi-VN"/>
        </w:rPr>
        <w:t xml:space="preserve"> </w:t>
      </w:r>
      <w:r w:rsidRPr="004F5D49">
        <w:rPr>
          <w:szCs w:val="28"/>
          <w:lang w:val="vi-VN"/>
        </w:rPr>
        <w:t>Thực hiện kế hoạch phổ cập giáo dục trong phạm vi cộng đồng, huy động, quản lý, sử dụng các nguồn lực cho hoạt động giáo dục; Phối hợp với gia đình học sinh, tổ chức và cá nhân trong hoạt động giáo dục; Quản lý, sử dụng và bảo quản cơ sở vật chất, trang thiết bị theo quy định của Nhà nước; Tổ chức cho giáo viên, nhân viên, học sinh tham gia hoạt động xã hội.</w:t>
      </w:r>
    </w:p>
    <w:p w:rsidR="005E7B8E" w:rsidRDefault="005E7B8E">
      <w:pPr>
        <w:spacing w:before="120" w:after="120"/>
        <w:ind w:right="113" w:firstLine="560"/>
        <w:jc w:val="both"/>
        <w:rPr>
          <w:szCs w:val="28"/>
          <w:lang w:val="de-DE"/>
        </w:rPr>
      </w:pPr>
      <w:r>
        <w:rPr>
          <w:rFonts w:eastAsia="Times New Roman"/>
          <w:szCs w:val="28"/>
          <w:lang w:val="de-DE"/>
        </w:rPr>
        <w:t>- Kế hoạch chiến lược phát triển trường THCS Trịnh Hoài Đức giai đoạn 2016-202</w:t>
      </w:r>
      <w:r w:rsidR="00950B2F">
        <w:rPr>
          <w:rFonts w:eastAsia="Times New Roman"/>
          <w:szCs w:val="28"/>
          <w:lang w:val="de-DE"/>
        </w:rPr>
        <w:t>0</w:t>
      </w:r>
      <w:r>
        <w:rPr>
          <w:rFonts w:eastAsia="Times New Roman"/>
          <w:szCs w:val="28"/>
          <w:lang w:val="de-DE"/>
        </w:rPr>
        <w:t xml:space="preserve"> </w:t>
      </w:r>
      <w:r>
        <w:rPr>
          <w:szCs w:val="28"/>
        </w:rPr>
        <w:t>nhằm</w:t>
      </w:r>
      <w:r>
        <w:rPr>
          <w:rFonts w:eastAsia="Times New Roman"/>
          <w:szCs w:val="28"/>
          <w:lang w:val="de-DE"/>
        </w:rPr>
        <w:t xml:space="preserve"> xác định rõ định hướng, mục tiêu chiến lược và các giải pháp chủ yếu trong quá trình vận động và phát triển. Đây là cơ sở quan trọng cho k</w:t>
      </w:r>
      <w:r>
        <w:rPr>
          <w:szCs w:val="28"/>
          <w:lang w:val="de-DE"/>
        </w:rPr>
        <w:t>ế hoạch</w:t>
      </w:r>
      <w:r>
        <w:rPr>
          <w:rFonts w:eastAsia="Times New Roman"/>
          <w:szCs w:val="28"/>
          <w:lang w:val="de-DE"/>
        </w:rPr>
        <w:t xml:space="preserve"> hoạt động của CBQL, của Hội đồng GD trường, của đội ngũ cán bộ - giáo viên - nhân viên và học sinh nhà trư</w:t>
      </w:r>
      <w:r>
        <w:rPr>
          <w:szCs w:val="28"/>
          <w:lang w:val="de-DE"/>
        </w:rPr>
        <w:t>ờng</w:t>
      </w:r>
      <w:r>
        <w:rPr>
          <w:rFonts w:eastAsia="Times New Roman"/>
          <w:szCs w:val="28"/>
          <w:lang w:val="de-DE"/>
        </w:rPr>
        <w:t>.</w:t>
      </w:r>
      <w:r>
        <w:rPr>
          <w:szCs w:val="28"/>
          <w:lang w:val="de-DE"/>
        </w:rPr>
        <w:t xml:space="preserve">    </w:t>
      </w:r>
    </w:p>
    <w:p w:rsidR="005E7B8E" w:rsidRDefault="005E7B8E">
      <w:pPr>
        <w:spacing w:before="120" w:after="120"/>
        <w:ind w:right="113" w:firstLine="560"/>
        <w:jc w:val="both"/>
        <w:rPr>
          <w:szCs w:val="28"/>
          <w:lang w:val="de-DE"/>
        </w:rPr>
      </w:pPr>
      <w:r>
        <w:rPr>
          <w:szCs w:val="28"/>
          <w:lang w:val="de-DE"/>
        </w:rPr>
        <w:t xml:space="preserve">- Xây </w:t>
      </w:r>
      <w:r>
        <w:rPr>
          <w:szCs w:val="28"/>
        </w:rPr>
        <w:t>dựng</w:t>
      </w:r>
      <w:r>
        <w:rPr>
          <w:szCs w:val="28"/>
          <w:lang w:val="de-DE"/>
        </w:rPr>
        <w:t xml:space="preserve"> và triển khai thực hiện Kế hoạch chiến lược phát triển trường Trung học cơ sở </w:t>
      </w:r>
      <w:r>
        <w:rPr>
          <w:rFonts w:eastAsia="Times New Roman"/>
          <w:szCs w:val="28"/>
          <w:lang w:val="de-DE"/>
        </w:rPr>
        <w:t xml:space="preserve">Trịnh Hoài Đức </w:t>
      </w:r>
      <w:r>
        <w:rPr>
          <w:szCs w:val="28"/>
          <w:lang w:val="de-DE"/>
        </w:rPr>
        <w:t>là hoạt động có ý nghĩa quan trọng trong việc thực hiện Nghị quyết của Đảng, Chính phủ, của Ngành về Đổi mới giáo dục phổ thông giai đoạn từ 2015-2020.</w:t>
      </w:r>
    </w:p>
    <w:p w:rsidR="005E7B8E" w:rsidRDefault="005E7B8E">
      <w:pPr>
        <w:spacing w:before="120" w:after="120"/>
        <w:ind w:right="113" w:firstLine="560"/>
        <w:jc w:val="both"/>
        <w:rPr>
          <w:szCs w:val="28"/>
          <w:lang w:val="de-DE"/>
        </w:rPr>
      </w:pPr>
      <w:r>
        <w:rPr>
          <w:szCs w:val="28"/>
          <w:lang w:val="de-DE"/>
        </w:rPr>
        <w:t xml:space="preserve">- </w:t>
      </w:r>
      <w:r>
        <w:rPr>
          <w:szCs w:val="28"/>
        </w:rPr>
        <w:t>Cùng</w:t>
      </w:r>
      <w:r>
        <w:rPr>
          <w:szCs w:val="28"/>
          <w:lang w:val="de-DE"/>
        </w:rPr>
        <w:t xml:space="preserve"> với các trường THCS trong thị xã, trường THCS </w:t>
      </w:r>
      <w:r>
        <w:rPr>
          <w:rFonts w:eastAsia="Times New Roman"/>
          <w:szCs w:val="28"/>
          <w:lang w:val="de-DE"/>
        </w:rPr>
        <w:t xml:space="preserve">Trịnh Hoài Đức </w:t>
      </w:r>
      <w:r>
        <w:rPr>
          <w:szCs w:val="28"/>
          <w:lang w:val="de-DE"/>
        </w:rPr>
        <w:t xml:space="preserve">phấn đấu nâng cao chất lượng theo yêu cầu phát triển kinh tế, văn hoá-xã hội góp phần xây dựng thị xã Thuận An, Bình Dương trở thành thị xã công nghiệp-dịch vụ vào những năm 2020.  </w:t>
      </w:r>
    </w:p>
    <w:p w:rsidR="005E7B8E" w:rsidRDefault="005E7B8E">
      <w:pPr>
        <w:spacing w:before="120" w:after="120"/>
        <w:jc w:val="both"/>
        <w:rPr>
          <w:rFonts w:eastAsia="Times New Roman"/>
          <w:b/>
          <w:szCs w:val="28"/>
          <w:lang w:val="de-DE"/>
        </w:rPr>
      </w:pPr>
      <w:r>
        <w:rPr>
          <w:rFonts w:eastAsia="Times New Roman"/>
          <w:b/>
          <w:szCs w:val="28"/>
          <w:lang w:val="de-DE"/>
        </w:rPr>
        <w:t>I. Tình hình nhà trường</w:t>
      </w:r>
    </w:p>
    <w:p w:rsidR="005E7B8E" w:rsidRDefault="005E7B8E">
      <w:pPr>
        <w:spacing w:before="120" w:after="120"/>
        <w:jc w:val="both"/>
        <w:rPr>
          <w:rFonts w:eastAsia="Times New Roman"/>
          <w:b/>
          <w:szCs w:val="28"/>
          <w:lang w:val="de-DE"/>
        </w:rPr>
      </w:pPr>
      <w:r>
        <w:rPr>
          <w:rFonts w:eastAsia="Times New Roman"/>
          <w:b/>
          <w:szCs w:val="28"/>
          <w:lang w:val="de-DE"/>
        </w:rPr>
        <w:t xml:space="preserve">   1. Điểm mạnh</w:t>
      </w:r>
    </w:p>
    <w:p w:rsidR="005E7B8E" w:rsidRDefault="005E7B8E">
      <w:pPr>
        <w:spacing w:before="120" w:after="120"/>
        <w:jc w:val="both"/>
        <w:rPr>
          <w:rFonts w:eastAsia="Times New Roman"/>
          <w:szCs w:val="28"/>
          <w:lang w:val="de-DE"/>
        </w:rPr>
      </w:pPr>
      <w:r>
        <w:rPr>
          <w:rFonts w:eastAsia="Times New Roman"/>
          <w:szCs w:val="28"/>
          <w:lang w:val="de-DE"/>
        </w:rPr>
        <w:t xml:space="preserve">    - Đội ngũ cán bộ, giáo viên, công nhân viên nhà trường:  125/100 nữ.</w:t>
      </w:r>
    </w:p>
    <w:p w:rsidR="005E7B8E" w:rsidRDefault="005E7B8E">
      <w:pPr>
        <w:spacing w:before="120" w:after="120"/>
        <w:ind w:left="720"/>
        <w:jc w:val="both"/>
        <w:rPr>
          <w:rFonts w:eastAsia="Times New Roman"/>
          <w:szCs w:val="28"/>
          <w:lang w:val="de-DE"/>
        </w:rPr>
      </w:pPr>
      <w:r>
        <w:rPr>
          <w:rFonts w:eastAsia="Times New Roman"/>
          <w:szCs w:val="28"/>
          <w:lang w:val="de-DE"/>
        </w:rPr>
        <w:t>Trong đó: BGH: 3, Giáo viên: 117; Nhân viên: 5.</w:t>
      </w:r>
    </w:p>
    <w:p w:rsidR="005E7B8E" w:rsidRDefault="005E7B8E">
      <w:pPr>
        <w:spacing w:before="120" w:after="120"/>
        <w:jc w:val="both"/>
        <w:rPr>
          <w:rFonts w:eastAsia="Times New Roman"/>
          <w:szCs w:val="28"/>
          <w:lang w:val="de-DE"/>
        </w:rPr>
      </w:pPr>
      <w:r>
        <w:rPr>
          <w:rFonts w:eastAsia="Times New Roman"/>
          <w:szCs w:val="28"/>
          <w:lang w:val="de-DE"/>
        </w:rPr>
        <w:t xml:space="preserve">    - Trình độ chuyên môn: </w:t>
      </w:r>
    </w:p>
    <w:p w:rsidR="005E7B8E" w:rsidRDefault="005E7B8E">
      <w:pPr>
        <w:spacing w:before="120" w:after="120"/>
        <w:ind w:firstLine="720"/>
        <w:jc w:val="both"/>
        <w:rPr>
          <w:rFonts w:eastAsia="Times New Roman"/>
          <w:szCs w:val="28"/>
          <w:lang w:val="de-DE"/>
        </w:rPr>
      </w:pPr>
      <w:r>
        <w:rPr>
          <w:rFonts w:eastAsia="Times New Roman"/>
          <w:szCs w:val="28"/>
          <w:lang w:val="de-DE"/>
        </w:rPr>
        <w:t>+ Ban giám hiệu: 100% đạt chuẩn</w:t>
      </w:r>
    </w:p>
    <w:p w:rsidR="005E7B8E" w:rsidRDefault="005E7B8E">
      <w:pPr>
        <w:spacing w:before="120" w:after="120"/>
        <w:ind w:firstLine="720"/>
        <w:jc w:val="both"/>
        <w:rPr>
          <w:rFonts w:eastAsia="Times New Roman"/>
          <w:szCs w:val="28"/>
          <w:lang w:val="de-DE"/>
        </w:rPr>
      </w:pPr>
      <w:r>
        <w:rPr>
          <w:rFonts w:eastAsia="Times New Roman"/>
          <w:szCs w:val="28"/>
          <w:lang w:val="de-DE"/>
        </w:rPr>
        <w:t>+ Giáo viên: 98,4% GV đạt chuẩn trở lên; trên chuẩn: 73% CBGV.</w:t>
      </w:r>
    </w:p>
    <w:p w:rsidR="005E7B8E" w:rsidRDefault="005E7B8E">
      <w:pPr>
        <w:spacing w:before="120" w:after="120"/>
        <w:jc w:val="both"/>
        <w:rPr>
          <w:rFonts w:eastAsia="Times New Roman"/>
          <w:szCs w:val="28"/>
          <w:lang w:val="de-DE"/>
        </w:rPr>
      </w:pPr>
      <w:r>
        <w:rPr>
          <w:rFonts w:eastAsia="Times New Roman"/>
          <w:szCs w:val="28"/>
          <w:lang w:val="de-DE"/>
        </w:rPr>
        <w:t xml:space="preserve">    - Công tác tổ chức quản lý của BGH: Kế hoạch được xây dựng khoa học, mang tính khả thi. Việc triển khai thực hiện phù hợp thực tế, sáng tạo. Hoạt động kiểm tra đánh giá chất lượng giáo dục đã áp dụng đúng quy định đổi mới. Dám nghĩ, dám làm, dám chịu trách nhiệm. Hiệu quả giáo dục của trường đã dần  nâng lên và được sự tín nhiệm của tập thể GV-HS và Cha mẹ HS trường. </w:t>
      </w:r>
    </w:p>
    <w:p w:rsidR="005E7B8E" w:rsidRDefault="005E7B8E">
      <w:pPr>
        <w:spacing w:before="120" w:after="120"/>
        <w:jc w:val="both"/>
        <w:rPr>
          <w:rFonts w:eastAsia="Times New Roman"/>
          <w:szCs w:val="28"/>
          <w:lang w:val="de-DE"/>
        </w:rPr>
      </w:pPr>
      <w:r>
        <w:rPr>
          <w:rFonts w:eastAsia="Times New Roman"/>
          <w:szCs w:val="28"/>
          <w:lang w:val="de-DE"/>
        </w:rPr>
        <w:t xml:space="preserve">     - Đội ngũ CB-GV-CNV: nhiệt tình, có trách nhiệm, yêu nghề, đoàn kết nội bộ, mong muốn nhà trường phát triển. Chất lượng chuyên môn và nghiệp vụ sư phạm đa số đáp ứng được yêu cầu đổi mới giáo dục.</w:t>
      </w:r>
    </w:p>
    <w:p w:rsidR="005E7B8E" w:rsidRDefault="005E7B8E">
      <w:pPr>
        <w:spacing w:before="120" w:after="120"/>
        <w:jc w:val="both"/>
        <w:rPr>
          <w:rFonts w:eastAsia="Times New Roman"/>
          <w:szCs w:val="28"/>
          <w:lang w:val="de-DE"/>
        </w:rPr>
      </w:pPr>
      <w:r>
        <w:rPr>
          <w:rFonts w:eastAsia="Times New Roman"/>
          <w:szCs w:val="28"/>
          <w:lang w:val="de-DE"/>
        </w:rPr>
        <w:lastRenderedPageBreak/>
        <w:t xml:space="preserve">   - Cơ sở vật chất: </w:t>
      </w:r>
    </w:p>
    <w:p w:rsidR="005E7B8E" w:rsidRDefault="005E7B8E">
      <w:pPr>
        <w:spacing w:before="120" w:after="120"/>
        <w:jc w:val="both"/>
        <w:rPr>
          <w:rFonts w:eastAsia="Times New Roman"/>
          <w:szCs w:val="28"/>
          <w:lang w:val="de-DE"/>
        </w:rPr>
      </w:pPr>
      <w:r>
        <w:rPr>
          <w:rFonts w:eastAsia="Times New Roman"/>
          <w:szCs w:val="28"/>
          <w:lang w:val="de-DE"/>
        </w:rPr>
        <w:t xml:space="preserve">         Cơ sở vật chất đáp ứng được yêu cầu dạy học trong giai đoạn hiện tại.</w:t>
      </w:r>
    </w:p>
    <w:p w:rsidR="005E7B8E" w:rsidRDefault="005E7B8E">
      <w:pPr>
        <w:spacing w:before="120" w:after="120"/>
        <w:jc w:val="both"/>
        <w:rPr>
          <w:rFonts w:eastAsia="Times New Roman"/>
          <w:b/>
          <w:szCs w:val="28"/>
          <w:lang w:val="de-DE"/>
        </w:rPr>
      </w:pPr>
      <w:r>
        <w:rPr>
          <w:rFonts w:eastAsia="Times New Roman"/>
          <w:szCs w:val="28"/>
          <w:lang w:val="de-DE"/>
        </w:rPr>
        <w:t xml:space="preserve">  </w:t>
      </w:r>
      <w:r>
        <w:rPr>
          <w:rFonts w:eastAsia="Times New Roman"/>
          <w:b/>
          <w:szCs w:val="28"/>
          <w:lang w:val="de-DE"/>
        </w:rPr>
        <w:t>2. Điểm hạn chế</w:t>
      </w:r>
    </w:p>
    <w:p w:rsidR="005E7B8E" w:rsidRDefault="005E7B8E">
      <w:pPr>
        <w:spacing w:before="120" w:after="120"/>
        <w:ind w:firstLine="720"/>
        <w:jc w:val="both"/>
        <w:rPr>
          <w:rFonts w:eastAsia="Times New Roman"/>
          <w:b/>
          <w:i/>
          <w:szCs w:val="28"/>
          <w:lang w:val="de-DE"/>
        </w:rPr>
      </w:pPr>
      <w:r>
        <w:rPr>
          <w:rFonts w:eastAsia="Times New Roman"/>
          <w:b/>
          <w:i/>
          <w:szCs w:val="28"/>
          <w:lang w:val="de-DE"/>
        </w:rPr>
        <w:t xml:space="preserve">- Tổ chức quản lý của Ban Giám hiệu </w:t>
      </w:r>
    </w:p>
    <w:p w:rsidR="005E7B8E" w:rsidRDefault="005E7B8E">
      <w:pPr>
        <w:spacing w:before="120" w:after="120"/>
        <w:jc w:val="both"/>
        <w:rPr>
          <w:rFonts w:eastAsia="Times New Roman"/>
          <w:szCs w:val="28"/>
          <w:lang w:val="de-DE"/>
        </w:rPr>
      </w:pPr>
      <w:r>
        <w:rPr>
          <w:rFonts w:eastAsia="Times New Roman"/>
          <w:szCs w:val="28"/>
          <w:lang w:val="de-DE"/>
        </w:rPr>
        <w:t xml:space="preserve">      + Thành viên trong BGH còn hạn chế về hoàn cảnh gia đình (con nhỏ, lớn tuổi).</w:t>
      </w:r>
    </w:p>
    <w:p w:rsidR="005E7B8E" w:rsidRDefault="005E7B8E">
      <w:pPr>
        <w:spacing w:before="120" w:after="120"/>
        <w:jc w:val="both"/>
        <w:rPr>
          <w:rFonts w:eastAsia="Times New Roman"/>
          <w:szCs w:val="28"/>
          <w:lang w:val="de-DE"/>
        </w:rPr>
      </w:pPr>
      <w:r>
        <w:rPr>
          <w:rFonts w:eastAsia="Times New Roman"/>
          <w:szCs w:val="28"/>
          <w:lang w:val="de-DE"/>
        </w:rPr>
        <w:t xml:space="preserve">      + Chưa chủ động tuyển chọn được giáo viên có tinh thần trách nhiệm, có năng lực chuyên môn và nghiệp vụ vững vàng.</w:t>
      </w:r>
    </w:p>
    <w:p w:rsidR="005E7B8E" w:rsidRDefault="005E7B8E">
      <w:pPr>
        <w:spacing w:before="120" w:after="120"/>
        <w:jc w:val="both"/>
        <w:rPr>
          <w:rFonts w:eastAsia="Times New Roman"/>
          <w:szCs w:val="28"/>
          <w:lang w:val="de-DE"/>
        </w:rPr>
      </w:pPr>
      <w:r>
        <w:rPr>
          <w:rFonts w:eastAsia="Times New Roman"/>
          <w:szCs w:val="28"/>
          <w:lang w:val="de-DE"/>
        </w:rPr>
        <w:t xml:space="preserve">      + Đánh giá chất lượng soạn giảng của đội ngũ còn mang tính động viên, chưa thực chất. Phân công công tác chưa phù hợp nguyện vọng, khả năng của một số giáo viên.</w:t>
      </w:r>
    </w:p>
    <w:p w:rsidR="005E7B8E" w:rsidRDefault="005E7B8E">
      <w:pPr>
        <w:spacing w:before="120" w:after="120"/>
        <w:ind w:firstLine="720"/>
        <w:jc w:val="both"/>
        <w:rPr>
          <w:rFonts w:eastAsia="Times New Roman"/>
          <w:b/>
          <w:i/>
          <w:szCs w:val="28"/>
          <w:lang w:val="de-DE"/>
        </w:rPr>
      </w:pPr>
      <w:r>
        <w:rPr>
          <w:rFonts w:eastAsia="Times New Roman"/>
          <w:b/>
          <w:i/>
          <w:szCs w:val="28"/>
          <w:lang w:val="de-DE"/>
        </w:rPr>
        <w:t>- Đội ngũ giáo viên, công nhân viên</w:t>
      </w:r>
    </w:p>
    <w:p w:rsidR="005E7B8E" w:rsidRDefault="005E7B8E">
      <w:pPr>
        <w:spacing w:before="120" w:after="120"/>
        <w:jc w:val="both"/>
        <w:rPr>
          <w:rFonts w:eastAsia="Times New Roman"/>
          <w:szCs w:val="28"/>
          <w:lang w:val="de-DE"/>
        </w:rPr>
      </w:pPr>
      <w:r>
        <w:rPr>
          <w:rFonts w:eastAsia="Times New Roman"/>
          <w:b/>
          <w:i/>
          <w:szCs w:val="28"/>
          <w:lang w:val="de-DE"/>
        </w:rPr>
        <w:t xml:space="preserve">        </w:t>
      </w:r>
      <w:r>
        <w:rPr>
          <w:rFonts w:eastAsia="Times New Roman"/>
          <w:szCs w:val="28"/>
          <w:lang w:val="de-DE"/>
        </w:rPr>
        <w:t xml:space="preserve"> Một ít nhân sự chưa vươn lên đáp ứng được yêu cầu soạn giảng, chủ nhiệm, giáo dục học sinh. Có thành viên chưa thay đổi tư duy, khả năng nghiệp vụ hạn chế, không tự học; giảm sút sự tín nhiệm trong đồng nghiệp, trong học sinh và cha mẹ học sinh.</w:t>
      </w:r>
    </w:p>
    <w:p w:rsidR="005E7B8E" w:rsidRDefault="005E7B8E">
      <w:pPr>
        <w:spacing w:before="120" w:after="120"/>
        <w:ind w:firstLine="720"/>
        <w:jc w:val="both"/>
        <w:rPr>
          <w:rFonts w:eastAsia="Times New Roman"/>
          <w:b/>
          <w:i/>
          <w:szCs w:val="28"/>
          <w:lang w:val="de-DE"/>
        </w:rPr>
      </w:pPr>
      <w:r>
        <w:rPr>
          <w:rFonts w:eastAsia="Times New Roman"/>
          <w:b/>
          <w:i/>
          <w:szCs w:val="28"/>
          <w:lang w:val="de-DE"/>
        </w:rPr>
        <w:t>- Chất lượng học sinh</w:t>
      </w:r>
    </w:p>
    <w:p w:rsidR="005E7B8E" w:rsidRDefault="005E7B8E">
      <w:pPr>
        <w:spacing w:before="120" w:after="120"/>
        <w:jc w:val="both"/>
        <w:rPr>
          <w:rFonts w:eastAsia="Times New Roman"/>
          <w:szCs w:val="28"/>
          <w:lang w:val="de-DE"/>
        </w:rPr>
      </w:pPr>
      <w:r>
        <w:rPr>
          <w:rFonts w:eastAsia="Times New Roman"/>
          <w:b/>
          <w:i/>
          <w:szCs w:val="28"/>
          <w:lang w:val="de-DE"/>
        </w:rPr>
        <w:t xml:space="preserve"> </w:t>
      </w:r>
      <w:r>
        <w:rPr>
          <w:rFonts w:eastAsia="Times New Roman"/>
          <w:szCs w:val="28"/>
          <w:lang w:val="de-DE"/>
        </w:rPr>
        <w:t xml:space="preserve">        Học sinh có học lực yếu-kém chiếm gần 10% do ý thức rèn luyện, học tập chưa tốt. Đời sống kinh tế gia đình không ổn định, phải tạm trú tìm việc làm, hoàn cảnh có khó khăn. Nhiều học sinh thiếu sự động viên, quan tâm của gia đình; tinh thần trách nhiệm của cộng đồng đối với học sinh chưa cao khiến học sinh thiếu niềm tin. </w:t>
      </w:r>
    </w:p>
    <w:p w:rsidR="005E7B8E" w:rsidRDefault="005E7B8E">
      <w:pPr>
        <w:spacing w:before="120" w:after="120"/>
        <w:jc w:val="both"/>
        <w:rPr>
          <w:rFonts w:eastAsia="Times New Roman"/>
          <w:b/>
          <w:szCs w:val="28"/>
          <w:lang w:val="de-DE"/>
        </w:rPr>
      </w:pPr>
      <w:r>
        <w:rPr>
          <w:rFonts w:eastAsia="Times New Roman"/>
          <w:b/>
          <w:szCs w:val="28"/>
          <w:lang w:val="de-DE"/>
        </w:rPr>
        <w:t xml:space="preserve">   3. Thời cơ</w:t>
      </w:r>
    </w:p>
    <w:p w:rsidR="005E7B8E" w:rsidRDefault="005E7B8E">
      <w:pPr>
        <w:spacing w:before="120" w:after="120"/>
        <w:jc w:val="both"/>
        <w:rPr>
          <w:rFonts w:eastAsia="Times New Roman"/>
          <w:szCs w:val="28"/>
          <w:lang w:val="de-DE"/>
        </w:rPr>
      </w:pPr>
      <w:r>
        <w:rPr>
          <w:rFonts w:eastAsia="Times New Roman"/>
          <w:szCs w:val="28"/>
          <w:lang w:val="de-DE"/>
        </w:rPr>
        <w:t xml:space="preserve">     Đội ngũ cán bộ, giáo viên trẻ, được đào tạo cơ bản, có năng lực chuyên môn, khả năng sự phạm khá, tốt.</w:t>
      </w:r>
    </w:p>
    <w:p w:rsidR="005E7B8E" w:rsidRDefault="005E7B8E">
      <w:pPr>
        <w:spacing w:before="120" w:after="120"/>
        <w:jc w:val="both"/>
        <w:rPr>
          <w:rFonts w:eastAsia="Times New Roman"/>
          <w:szCs w:val="28"/>
          <w:lang w:val="de-DE"/>
        </w:rPr>
      </w:pPr>
      <w:r>
        <w:rPr>
          <w:rFonts w:eastAsia="Times New Roman"/>
          <w:szCs w:val="28"/>
          <w:lang w:val="de-DE"/>
        </w:rPr>
        <w:t xml:space="preserve">     Nhu cầu về chất lượng giáo dục ổn định, phát triển ngày càng tăng và cấp bách.</w:t>
      </w:r>
    </w:p>
    <w:p w:rsidR="005E7B8E" w:rsidRDefault="005E7B8E">
      <w:pPr>
        <w:spacing w:before="120" w:after="120"/>
        <w:jc w:val="both"/>
        <w:rPr>
          <w:rFonts w:eastAsia="Times New Roman"/>
          <w:szCs w:val="28"/>
          <w:lang w:val="de-DE"/>
        </w:rPr>
      </w:pPr>
      <w:r>
        <w:rPr>
          <w:rFonts w:eastAsia="Times New Roman"/>
          <w:b/>
          <w:szCs w:val="28"/>
          <w:lang w:val="de-DE"/>
        </w:rPr>
        <w:t xml:space="preserve">    4. Thách thức</w:t>
      </w:r>
    </w:p>
    <w:p w:rsidR="005E7B8E" w:rsidRDefault="005E7B8E">
      <w:pPr>
        <w:spacing w:before="120" w:after="120"/>
        <w:jc w:val="both"/>
        <w:rPr>
          <w:rFonts w:eastAsia="Times New Roman"/>
          <w:szCs w:val="28"/>
          <w:lang w:val="de-DE"/>
        </w:rPr>
      </w:pPr>
      <w:r>
        <w:rPr>
          <w:rFonts w:eastAsia="Times New Roman"/>
          <w:szCs w:val="28"/>
          <w:lang w:val="de-DE"/>
        </w:rPr>
        <w:t xml:space="preserve">    - Cha mẹ học sinh và xã hội đòi hỏi ngày càng cao về chất lượng giáo dục con em trong thời kỳ hội nhập.</w:t>
      </w:r>
    </w:p>
    <w:p w:rsidR="005E7B8E" w:rsidRDefault="005E7B8E">
      <w:pPr>
        <w:spacing w:before="120" w:after="120"/>
        <w:jc w:val="both"/>
        <w:rPr>
          <w:rFonts w:eastAsia="Times New Roman"/>
          <w:szCs w:val="28"/>
          <w:lang w:val="de-DE"/>
        </w:rPr>
      </w:pPr>
      <w:r>
        <w:rPr>
          <w:rFonts w:eastAsia="Times New Roman"/>
          <w:szCs w:val="28"/>
          <w:lang w:val="de-DE"/>
        </w:rPr>
        <w:t xml:space="preserve">   - Yêu cầu đổi mới phương pháp dạy học đòi hỏi đội ngũ phải tích cực học tập nâng cao chất lượng soạn giảng.</w:t>
      </w:r>
    </w:p>
    <w:p w:rsidR="005E7B8E" w:rsidRDefault="005E7B8E">
      <w:pPr>
        <w:spacing w:before="120" w:after="120"/>
        <w:jc w:val="both"/>
        <w:rPr>
          <w:rFonts w:eastAsia="Times New Roman"/>
          <w:szCs w:val="28"/>
          <w:lang w:val="de-DE"/>
        </w:rPr>
      </w:pPr>
      <w:r>
        <w:rPr>
          <w:rFonts w:eastAsia="Times New Roman"/>
          <w:szCs w:val="28"/>
          <w:lang w:val="de-DE"/>
        </w:rPr>
        <w:t xml:space="preserve">    - Từng bước phải khắc phục hiện trạng cơ sở vật chất hiện có.</w:t>
      </w:r>
    </w:p>
    <w:p w:rsidR="005E7B8E" w:rsidRDefault="005E7B8E">
      <w:pPr>
        <w:spacing w:before="120" w:after="120"/>
        <w:jc w:val="both"/>
        <w:rPr>
          <w:rFonts w:eastAsia="Times New Roman"/>
          <w:szCs w:val="28"/>
          <w:lang w:val="de-DE"/>
        </w:rPr>
      </w:pPr>
      <w:r>
        <w:rPr>
          <w:rFonts w:eastAsia="Times New Roman"/>
          <w:szCs w:val="28"/>
          <w:lang w:val="de-DE"/>
        </w:rPr>
        <w:t xml:space="preserve">    - Ứng dụng CNTT trong giảng dạy; trình độ tin học, ngoại ngữ, khả năng sáng tạo của cán bộ, giáo viên, nhân viên phải mang lại hiệu quả.</w:t>
      </w:r>
    </w:p>
    <w:p w:rsidR="005E7B8E" w:rsidRDefault="005E7B8E">
      <w:pPr>
        <w:spacing w:before="120" w:after="120"/>
        <w:jc w:val="both"/>
        <w:rPr>
          <w:rFonts w:eastAsia="Times New Roman"/>
          <w:szCs w:val="28"/>
          <w:lang w:val="de-DE"/>
        </w:rPr>
      </w:pPr>
      <w:r>
        <w:rPr>
          <w:rFonts w:eastAsia="Times New Roman"/>
          <w:szCs w:val="28"/>
          <w:lang w:val="de-DE"/>
        </w:rPr>
        <w:t xml:space="preserve">    - Các trường THCS trong Thị xã ngày càng phát triển về số lượng và nâng cao chất lượng giáo dục.</w:t>
      </w:r>
    </w:p>
    <w:p w:rsidR="005E7B8E" w:rsidRDefault="005E7B8E">
      <w:pPr>
        <w:spacing w:before="120" w:after="120"/>
        <w:jc w:val="both"/>
        <w:rPr>
          <w:rFonts w:eastAsia="Times New Roman"/>
          <w:b/>
          <w:szCs w:val="28"/>
          <w:lang w:val="de-DE"/>
        </w:rPr>
      </w:pPr>
      <w:r>
        <w:rPr>
          <w:rFonts w:eastAsia="Times New Roman"/>
          <w:b/>
          <w:szCs w:val="28"/>
          <w:lang w:val="de-DE"/>
        </w:rPr>
        <w:lastRenderedPageBreak/>
        <w:t xml:space="preserve">    5. Xác định các vấn đề ưu tiên.</w:t>
      </w:r>
    </w:p>
    <w:p w:rsidR="005E7B8E" w:rsidRDefault="005E7B8E">
      <w:pPr>
        <w:spacing w:before="120" w:after="120"/>
        <w:jc w:val="both"/>
        <w:rPr>
          <w:rFonts w:eastAsia="Times New Roman"/>
          <w:szCs w:val="28"/>
          <w:lang w:val="de-DE"/>
        </w:rPr>
      </w:pPr>
      <w:r>
        <w:rPr>
          <w:rFonts w:eastAsia="Times New Roman"/>
          <w:szCs w:val="28"/>
          <w:lang w:val="de-DE"/>
        </w:rPr>
        <w:t xml:space="preserve">    - Đổi mới phương pháp dạy học, đánh giá học sinh theo hướng phát huy tính tích cực, chủ động, sáng tạo của mỗi học sinh.</w:t>
      </w:r>
    </w:p>
    <w:p w:rsidR="005E7B8E" w:rsidRDefault="005E7B8E">
      <w:pPr>
        <w:spacing w:before="120" w:after="120"/>
        <w:jc w:val="both"/>
        <w:rPr>
          <w:rFonts w:eastAsia="Times New Roman"/>
          <w:szCs w:val="28"/>
          <w:lang w:val="de-DE"/>
        </w:rPr>
      </w:pPr>
      <w:r>
        <w:rPr>
          <w:rFonts w:eastAsia="Times New Roman"/>
          <w:szCs w:val="28"/>
          <w:lang w:val="de-DE"/>
        </w:rPr>
        <w:t xml:space="preserve">    - Nâng cao chất lượng đội ngũ cán bộ, giáo viên, nhân viên. Cải thiện và bổ sung kịp thời về cơ sở vật chất.</w:t>
      </w:r>
    </w:p>
    <w:p w:rsidR="005E7B8E" w:rsidRDefault="005E7B8E">
      <w:pPr>
        <w:spacing w:before="120" w:after="120"/>
        <w:jc w:val="both"/>
        <w:rPr>
          <w:rFonts w:eastAsia="Times New Roman"/>
          <w:szCs w:val="28"/>
          <w:lang w:val="de-DE"/>
        </w:rPr>
      </w:pPr>
      <w:r>
        <w:rPr>
          <w:rFonts w:eastAsia="Times New Roman"/>
          <w:szCs w:val="28"/>
          <w:lang w:val="de-DE"/>
        </w:rPr>
        <w:t xml:space="preserve">    - Đảm bảo tốt ứng dụng CNTT trong dạy học và trong hoạt động quản lý.</w:t>
      </w:r>
    </w:p>
    <w:p w:rsidR="005E7B8E" w:rsidRDefault="005E7B8E">
      <w:pPr>
        <w:spacing w:before="120" w:after="120"/>
        <w:jc w:val="both"/>
        <w:rPr>
          <w:rFonts w:eastAsia="Times New Roman"/>
          <w:szCs w:val="28"/>
          <w:lang w:val="de-DE"/>
        </w:rPr>
      </w:pPr>
      <w:r>
        <w:rPr>
          <w:rFonts w:eastAsia="Times New Roman"/>
          <w:szCs w:val="28"/>
          <w:lang w:val="de-DE"/>
        </w:rPr>
        <w:t xml:space="preserve">    - Áp dụng tiêu chuẩn đánh giá trường học, Hiệu trưởng, giáo viên vào việc đánh giá hoạt động nhà trường, công tác quản lý và chất lượng dạy học.</w:t>
      </w:r>
    </w:p>
    <w:p w:rsidR="005E7B8E" w:rsidRDefault="005E7B8E">
      <w:pPr>
        <w:spacing w:before="120" w:after="120"/>
        <w:jc w:val="both"/>
        <w:rPr>
          <w:rFonts w:eastAsia="Times New Roman"/>
          <w:i/>
          <w:szCs w:val="28"/>
          <w:lang w:val="de-DE"/>
        </w:rPr>
      </w:pPr>
      <w:r>
        <w:rPr>
          <w:rFonts w:eastAsia="Times New Roman"/>
          <w:b/>
          <w:szCs w:val="28"/>
          <w:lang w:val="de-DE"/>
        </w:rPr>
        <w:t>II. Tầm nhìn, Sứ mệnh và các giá trị:</w:t>
      </w:r>
    </w:p>
    <w:p w:rsidR="005E7B8E" w:rsidRDefault="005E7B8E">
      <w:pPr>
        <w:spacing w:before="120" w:after="120"/>
        <w:jc w:val="both"/>
        <w:rPr>
          <w:rFonts w:eastAsia="Times New Roman"/>
          <w:b/>
          <w:szCs w:val="28"/>
          <w:lang w:val="de-DE"/>
        </w:rPr>
      </w:pPr>
      <w:r>
        <w:rPr>
          <w:rFonts w:eastAsia="Times New Roman"/>
          <w:b/>
          <w:szCs w:val="28"/>
          <w:lang w:val="de-DE"/>
        </w:rPr>
        <w:t xml:space="preserve">      1. Tầm nhìn:</w:t>
      </w:r>
    </w:p>
    <w:p w:rsidR="005E7B8E" w:rsidRDefault="005E7B8E">
      <w:pPr>
        <w:spacing w:before="120" w:after="120"/>
        <w:jc w:val="both"/>
        <w:rPr>
          <w:rFonts w:eastAsia="Times New Roman"/>
          <w:i/>
          <w:szCs w:val="28"/>
          <w:lang w:val="de-DE"/>
        </w:rPr>
      </w:pPr>
      <w:r>
        <w:rPr>
          <w:rFonts w:eastAsia="Times New Roman"/>
          <w:i/>
          <w:szCs w:val="28"/>
          <w:lang w:val="de-DE"/>
        </w:rPr>
        <w:t xml:space="preserve">        Trường THCS Trịnh Hoài Đức từng bước phát triển, tạo vị trí và uy tín trong thị xã Thuận An. Là nơi gia đình sẽ lựa chọn để con em học tập và rèn luyện; Là nơi tập thể cán bộ giáo viên và học sinh luôn phấn đấu vươn lên về chất lượng và hiệu quả giáo dục; về cảnh quan và trường học xanh-sạch-đẹp; về môi trường giao tiếp công tác, văn hóa, thân thiện, mến khách.</w:t>
      </w:r>
    </w:p>
    <w:p w:rsidR="005E7B8E" w:rsidRDefault="005E7B8E">
      <w:pPr>
        <w:spacing w:before="120" w:after="120"/>
        <w:jc w:val="both"/>
        <w:rPr>
          <w:rFonts w:eastAsia="Times New Roman"/>
          <w:b/>
          <w:szCs w:val="28"/>
          <w:lang w:val="de-DE"/>
        </w:rPr>
      </w:pPr>
      <w:r>
        <w:rPr>
          <w:rFonts w:eastAsia="Times New Roman"/>
          <w:b/>
          <w:szCs w:val="28"/>
          <w:lang w:val="de-DE"/>
        </w:rPr>
        <w:t xml:space="preserve">      2. Sứ mệnh: </w:t>
      </w:r>
      <w:r>
        <w:rPr>
          <w:rFonts w:eastAsia="Times New Roman"/>
          <w:i/>
          <w:szCs w:val="28"/>
          <w:lang w:val="de-DE"/>
        </w:rPr>
        <w:t xml:space="preserve">Tạo dựng môi trường dạy học nền nếp, kỷ cương, để học sinh có cơ hội </w:t>
      </w:r>
      <w:r>
        <w:rPr>
          <w:rStyle w:val="c5"/>
          <w:i/>
          <w:iCs/>
          <w:szCs w:val="28"/>
          <w:lang w:val="en"/>
        </w:rPr>
        <w:t>phát triển tài năng và tư duy sáng tạo</w:t>
      </w:r>
      <w:r>
        <w:rPr>
          <w:rFonts w:eastAsia="Times New Roman"/>
          <w:i/>
          <w:szCs w:val="28"/>
          <w:lang w:val="de-DE"/>
        </w:rPr>
        <w:t>.</w:t>
      </w:r>
      <w:r>
        <w:rPr>
          <w:rStyle w:val="Footer"/>
          <w:b/>
          <w:bCs/>
          <w:szCs w:val="28"/>
          <w:lang w:val="en"/>
        </w:rPr>
        <w:t xml:space="preserve"> </w:t>
      </w:r>
    </w:p>
    <w:p w:rsidR="005E7B8E" w:rsidRDefault="005E7B8E">
      <w:pPr>
        <w:spacing w:before="120" w:after="120"/>
        <w:jc w:val="both"/>
        <w:rPr>
          <w:rFonts w:eastAsia="Times New Roman"/>
          <w:szCs w:val="28"/>
          <w:lang w:val="de-DE"/>
        </w:rPr>
      </w:pPr>
      <w:r>
        <w:rPr>
          <w:rFonts w:eastAsia="Times New Roman"/>
          <w:b/>
          <w:szCs w:val="28"/>
          <w:lang w:val="de-DE"/>
        </w:rPr>
        <w:t xml:space="preserve">      3. Hệ thống giá trị cơ bản của nhà trường:</w:t>
      </w:r>
      <w:r>
        <w:rPr>
          <w:rFonts w:eastAsia="Times New Roman"/>
          <w:szCs w:val="28"/>
          <w:lang w:val="de-DE"/>
        </w:rPr>
        <w:t xml:space="preserve"> </w:t>
      </w:r>
    </w:p>
    <w:p w:rsidR="005E7B8E" w:rsidRDefault="005E7B8E">
      <w:pPr>
        <w:spacing w:before="120" w:after="120"/>
        <w:ind w:firstLine="560"/>
        <w:jc w:val="both"/>
        <w:rPr>
          <w:rFonts w:eastAsia="Times New Roman"/>
          <w:szCs w:val="28"/>
          <w:lang w:val="de-DE"/>
        </w:rPr>
      </w:pPr>
      <w:r>
        <w:rPr>
          <w:rFonts w:eastAsia="Times New Roman"/>
          <w:szCs w:val="28"/>
          <w:lang w:val="de-DE"/>
        </w:rPr>
        <w:t>- Tinh thần trách nhiệm.</w:t>
      </w:r>
      <w:r>
        <w:rPr>
          <w:rFonts w:eastAsia="Times New Roman"/>
          <w:szCs w:val="28"/>
          <w:lang w:val="de-DE"/>
        </w:rPr>
        <w:tab/>
      </w:r>
      <w:r>
        <w:rPr>
          <w:rFonts w:eastAsia="Times New Roman"/>
          <w:szCs w:val="28"/>
          <w:lang w:val="de-DE"/>
        </w:rPr>
        <w:tab/>
        <w:t xml:space="preserve">     - Tình đoàn kết, hợp tác; Lòng nhân ái.                                    </w:t>
      </w:r>
    </w:p>
    <w:p w:rsidR="005E7B8E" w:rsidRDefault="005E7B8E">
      <w:pPr>
        <w:spacing w:before="120" w:after="120"/>
        <w:ind w:firstLine="560"/>
        <w:jc w:val="both"/>
        <w:rPr>
          <w:rFonts w:eastAsia="Times New Roman"/>
          <w:szCs w:val="28"/>
          <w:lang w:val="de-DE"/>
        </w:rPr>
      </w:pPr>
      <w:r>
        <w:rPr>
          <w:rFonts w:eastAsia="Times New Roman"/>
          <w:szCs w:val="28"/>
          <w:lang w:val="de-DE"/>
        </w:rPr>
        <w:t>- Tính trung thực; Lòng tự trọng.      - Tính sáng tạo; Khát vọng vươn lên.</w:t>
      </w:r>
    </w:p>
    <w:p w:rsidR="005E7B8E" w:rsidRDefault="005E7B8E">
      <w:pPr>
        <w:spacing w:before="120" w:after="120"/>
        <w:jc w:val="both"/>
        <w:rPr>
          <w:rFonts w:eastAsia="Times New Roman"/>
          <w:b/>
          <w:szCs w:val="28"/>
          <w:lang w:val="de-DE"/>
        </w:rPr>
      </w:pPr>
      <w:r>
        <w:rPr>
          <w:rFonts w:eastAsia="Times New Roman"/>
          <w:b/>
          <w:szCs w:val="28"/>
          <w:lang w:val="de-DE"/>
        </w:rPr>
        <w:t>III. MỤC TIÊU VÀ PHƯƠNG CHÂM HÀNH ĐỘNG:</w:t>
      </w:r>
    </w:p>
    <w:p w:rsidR="005E7B8E" w:rsidRDefault="005E7B8E">
      <w:pPr>
        <w:spacing w:before="120" w:after="120"/>
        <w:jc w:val="both"/>
        <w:rPr>
          <w:rFonts w:eastAsia="Times New Roman"/>
          <w:szCs w:val="28"/>
          <w:lang w:val="de-DE"/>
        </w:rPr>
      </w:pPr>
      <w:r>
        <w:rPr>
          <w:rFonts w:eastAsia="Times New Roman"/>
          <w:b/>
          <w:szCs w:val="28"/>
          <w:lang w:val="de-DE"/>
        </w:rPr>
        <w:t xml:space="preserve">     1. Mục tiêu:</w:t>
      </w:r>
    </w:p>
    <w:p w:rsidR="005E7B8E" w:rsidRDefault="005E7B8E">
      <w:pPr>
        <w:spacing w:before="120" w:after="120"/>
        <w:jc w:val="both"/>
        <w:rPr>
          <w:rFonts w:eastAsia="Times New Roman" w:cs="Arial"/>
          <w:i/>
          <w:szCs w:val="28"/>
          <w:lang w:val="de-DE"/>
        </w:rPr>
      </w:pPr>
      <w:r>
        <w:rPr>
          <w:rFonts w:eastAsia="Times New Roman" w:cs="Arial"/>
          <w:i/>
          <w:szCs w:val="28"/>
          <w:lang w:val="de-DE"/>
        </w:rPr>
        <w:t xml:space="preserve">     Xây dựng trường đạt danh hiệu tiên tiến, có uy tín về chất lượng giáo dục phù hợp với xu thế phát triển của đất nước và thời đại.</w:t>
      </w:r>
    </w:p>
    <w:p w:rsidR="005E7B8E" w:rsidRDefault="005E7B8E">
      <w:pPr>
        <w:spacing w:before="120" w:after="120"/>
        <w:jc w:val="both"/>
        <w:rPr>
          <w:rFonts w:eastAsia="Times New Roman"/>
          <w:i/>
          <w:szCs w:val="28"/>
          <w:lang w:val="de-DE"/>
        </w:rPr>
      </w:pPr>
      <w:r>
        <w:rPr>
          <w:rFonts w:eastAsia="Times New Roman"/>
          <w:b/>
          <w:szCs w:val="28"/>
          <w:lang w:val="de-DE"/>
        </w:rPr>
        <w:t xml:space="preserve">     2. Phương châm hành động:  </w:t>
      </w:r>
      <w:r>
        <w:rPr>
          <w:rFonts w:eastAsia="Times New Roman"/>
          <w:i/>
          <w:szCs w:val="28"/>
          <w:lang w:val="de-DE"/>
        </w:rPr>
        <w:t>Trung học cơ sở Trịnh Hoài Đức:</w:t>
      </w:r>
    </w:p>
    <w:p w:rsidR="005E7B8E" w:rsidRDefault="005E7B8E">
      <w:pPr>
        <w:spacing w:before="120" w:after="120"/>
        <w:ind w:left="720" w:firstLine="720"/>
        <w:jc w:val="both"/>
        <w:rPr>
          <w:rFonts w:eastAsia="Times New Roman"/>
          <w:b/>
          <w:i/>
          <w:szCs w:val="28"/>
          <w:lang w:val="de-DE"/>
        </w:rPr>
      </w:pPr>
      <w:r>
        <w:rPr>
          <w:rFonts w:eastAsia="Times New Roman"/>
          <w:b/>
          <w:i/>
          <w:szCs w:val="28"/>
          <w:lang w:val="de-DE"/>
        </w:rPr>
        <w:t xml:space="preserve"> </w:t>
      </w:r>
      <w:r>
        <w:rPr>
          <w:rFonts w:eastAsia="Times New Roman"/>
          <w:b/>
          <w:szCs w:val="28"/>
          <w:lang w:val="de-DE"/>
        </w:rPr>
        <w:t>“</w:t>
      </w:r>
      <w:r>
        <w:rPr>
          <w:rFonts w:eastAsia="Times New Roman"/>
          <w:b/>
          <w:i/>
          <w:szCs w:val="28"/>
          <w:lang w:val="de-DE"/>
        </w:rPr>
        <w:t>Trách nhiệm, Đoàn kết, Trung thực, Sáng tạo</w:t>
      </w:r>
      <w:r>
        <w:rPr>
          <w:rFonts w:eastAsia="Times New Roman"/>
          <w:b/>
          <w:szCs w:val="28"/>
          <w:lang w:val="de-DE"/>
        </w:rPr>
        <w:t>”.</w:t>
      </w:r>
    </w:p>
    <w:p w:rsidR="005E7B8E" w:rsidRDefault="005E7B8E">
      <w:pPr>
        <w:spacing w:before="120" w:after="120"/>
        <w:jc w:val="both"/>
        <w:rPr>
          <w:rFonts w:eastAsia="Times New Roman"/>
          <w:b/>
          <w:szCs w:val="28"/>
          <w:lang w:val="de-DE"/>
        </w:rPr>
      </w:pPr>
      <w:r>
        <w:rPr>
          <w:rFonts w:eastAsia="Times New Roman"/>
          <w:b/>
          <w:szCs w:val="28"/>
          <w:lang w:val="de-DE"/>
        </w:rPr>
        <w:t>V. CHƯƠNG TRÌNH HÀNH ĐỘNG :</w:t>
      </w:r>
    </w:p>
    <w:p w:rsidR="005E7B8E" w:rsidRDefault="005E7B8E">
      <w:pPr>
        <w:spacing w:before="120" w:after="120"/>
        <w:jc w:val="both"/>
        <w:rPr>
          <w:rFonts w:eastAsia="Times New Roman"/>
          <w:b/>
          <w:szCs w:val="28"/>
          <w:lang w:val="de-DE"/>
        </w:rPr>
      </w:pPr>
      <w:r>
        <w:rPr>
          <w:rFonts w:eastAsia="Times New Roman"/>
          <w:b/>
          <w:szCs w:val="28"/>
          <w:lang w:val="de-DE"/>
        </w:rPr>
        <w:t xml:space="preserve">     1. Nâng cao chất lượng và hiệu quả công tác giáo dục học sinh:</w:t>
      </w:r>
    </w:p>
    <w:p w:rsidR="005E7B8E" w:rsidRDefault="005E7B8E">
      <w:pPr>
        <w:spacing w:before="120" w:after="120"/>
        <w:ind w:firstLine="840"/>
        <w:jc w:val="both"/>
        <w:rPr>
          <w:rFonts w:eastAsia="Times New Roman" w:cs="Arial"/>
          <w:szCs w:val="28"/>
          <w:lang w:val="de-DE"/>
        </w:rPr>
      </w:pPr>
      <w:r>
        <w:rPr>
          <w:rFonts w:eastAsia="Times New Roman" w:cs="Arial"/>
          <w:szCs w:val="28"/>
          <w:lang w:val="de-DE"/>
        </w:rPr>
        <w:t xml:space="preserve">- Quan tâm chất lượng hoạt động tổ chuyên môn; vận dụng tốt việc đổi mới phương pháp dạy học. Đánh giá học sinh phù hợp với mục tiêu, nội dung chương trình và đối tượng học sinh. Đổi mới các hoạt động giáo dục ngoài giờ lên lớp, sinh hoạt hướng nghiệp, hoạt động tập thể, tham gia hoạt động xã hội; gắn học với hành, lý thuyết với thực tiễn; giúp học sinh có được những kỹ năng sống cơ bản. </w:t>
      </w:r>
    </w:p>
    <w:p w:rsidR="005E7B8E" w:rsidRDefault="005E7B8E">
      <w:pPr>
        <w:spacing w:before="120" w:after="120"/>
        <w:ind w:firstLine="840"/>
        <w:jc w:val="both"/>
        <w:rPr>
          <w:rFonts w:eastAsia="Times New Roman" w:cs="Arial"/>
          <w:szCs w:val="28"/>
          <w:lang w:val="de-DE"/>
        </w:rPr>
      </w:pPr>
      <w:r>
        <w:rPr>
          <w:rFonts w:eastAsia="Times New Roman"/>
          <w:szCs w:val="28"/>
          <w:lang w:val="de-DE"/>
        </w:rPr>
        <w:t>- Từng</w:t>
      </w:r>
      <w:r>
        <w:rPr>
          <w:rFonts w:eastAsia="Times New Roman" w:cs="Arial"/>
          <w:szCs w:val="28"/>
          <w:lang w:val="de-DE"/>
        </w:rPr>
        <w:t xml:space="preserve"> bước nâng cao chất lượng, hiệu quả giáo dục toàn diện; tập trung giáo dục hạnh kiểm và chất lượng văn hoá. Chú trọng bồi dưỡng HS giỏi, phụ đạo HS yếu kém. </w:t>
      </w:r>
    </w:p>
    <w:p w:rsidR="005E7B8E" w:rsidRDefault="005E7B8E">
      <w:pPr>
        <w:spacing w:before="120" w:after="120"/>
        <w:ind w:firstLine="840"/>
        <w:jc w:val="both"/>
        <w:rPr>
          <w:szCs w:val="28"/>
        </w:rPr>
      </w:pPr>
      <w:r>
        <w:rPr>
          <w:szCs w:val="28"/>
        </w:rPr>
        <w:lastRenderedPageBreak/>
        <w:t xml:space="preserve">- Đổi </w:t>
      </w:r>
      <w:r>
        <w:rPr>
          <w:rFonts w:eastAsia="Times New Roman"/>
          <w:szCs w:val="28"/>
          <w:lang w:val="de-DE"/>
        </w:rPr>
        <w:t>mới</w:t>
      </w:r>
      <w:r>
        <w:rPr>
          <w:szCs w:val="28"/>
        </w:rPr>
        <w:t xml:space="preserve"> cách học của học sinh. Học sinh không phải học trong tư thế bị động mà phải chủ động </w:t>
      </w:r>
      <w:r>
        <w:rPr>
          <w:rFonts w:eastAsia="Times New Roman" w:cs="Arial"/>
          <w:szCs w:val="28"/>
          <w:lang w:val="de-DE"/>
        </w:rPr>
        <w:t>trong</w:t>
      </w:r>
      <w:r>
        <w:rPr>
          <w:szCs w:val="28"/>
        </w:rPr>
        <w:t xml:space="preserve"> quá trình tìm kiếm tri thức. Tạo thói quen cho học sinh biết nói lên suy nghĩ của mình.</w:t>
      </w:r>
    </w:p>
    <w:p w:rsidR="005E7B8E" w:rsidRDefault="005E7B8E">
      <w:pPr>
        <w:spacing w:before="120" w:after="120"/>
        <w:ind w:firstLine="840"/>
        <w:jc w:val="both"/>
        <w:rPr>
          <w:szCs w:val="28"/>
        </w:rPr>
      </w:pPr>
      <w:r>
        <w:rPr>
          <w:szCs w:val="28"/>
        </w:rPr>
        <w:t xml:space="preserve">- Chú trọng các điều </w:t>
      </w:r>
      <w:r>
        <w:rPr>
          <w:rFonts w:eastAsia="Times New Roman" w:cs="Arial"/>
          <w:szCs w:val="28"/>
          <w:lang w:val="de-DE"/>
        </w:rPr>
        <w:t>kiện</w:t>
      </w:r>
      <w:r>
        <w:rPr>
          <w:szCs w:val="28"/>
        </w:rPr>
        <w:t xml:space="preserve"> để nâng cao chất lượng giáo dục.</w:t>
      </w:r>
    </w:p>
    <w:p w:rsidR="005E7B8E" w:rsidRDefault="005E7B8E">
      <w:pPr>
        <w:spacing w:before="120" w:after="120"/>
        <w:jc w:val="both"/>
        <w:rPr>
          <w:b/>
          <w:szCs w:val="28"/>
          <w:u w:val="single"/>
        </w:rPr>
      </w:pPr>
      <w:r>
        <w:rPr>
          <w:b/>
          <w:szCs w:val="28"/>
        </w:rPr>
        <w:t xml:space="preserve">      </w:t>
      </w:r>
      <w:r>
        <w:rPr>
          <w:b/>
          <w:szCs w:val="28"/>
          <w:u w:val="single"/>
        </w:rPr>
        <w:t>Giải pháp:</w:t>
      </w:r>
    </w:p>
    <w:p w:rsidR="005E7B8E" w:rsidRDefault="005E7B8E">
      <w:pPr>
        <w:spacing w:before="120" w:after="120"/>
        <w:ind w:firstLine="700"/>
        <w:jc w:val="both"/>
        <w:rPr>
          <w:szCs w:val="28"/>
        </w:rPr>
      </w:pPr>
      <w:r>
        <w:rPr>
          <w:rFonts w:eastAsia="Times New Roman"/>
          <w:szCs w:val="28"/>
          <w:lang w:val="de-DE"/>
        </w:rPr>
        <w:t>- Trang</w:t>
      </w:r>
      <w:r>
        <w:rPr>
          <w:szCs w:val="28"/>
        </w:rPr>
        <w:t xml:space="preserve"> bị những thiết bị cần thiết để phục vụ cho bài giảng của giáo viên và cho việc học tập của học sinh. </w:t>
      </w:r>
    </w:p>
    <w:p w:rsidR="005E7B8E" w:rsidRDefault="005E7B8E">
      <w:pPr>
        <w:spacing w:before="120" w:after="120"/>
        <w:ind w:firstLine="700"/>
        <w:jc w:val="both"/>
        <w:rPr>
          <w:szCs w:val="28"/>
        </w:rPr>
      </w:pPr>
      <w:r>
        <w:rPr>
          <w:rFonts w:eastAsia="Times New Roman"/>
          <w:szCs w:val="28"/>
          <w:lang w:val="de-DE"/>
        </w:rPr>
        <w:t>- Kếp</w:t>
      </w:r>
      <w:r>
        <w:rPr>
          <w:szCs w:val="28"/>
        </w:rPr>
        <w:t xml:space="preserve"> hợp công nghệ thông tin để giúp học sinh hứng thú, khám phá tìm hiểu nội dung bài học.</w:t>
      </w:r>
    </w:p>
    <w:p w:rsidR="005E7B8E" w:rsidRDefault="005E7B8E">
      <w:pPr>
        <w:spacing w:before="120" w:after="120"/>
        <w:ind w:firstLine="700"/>
        <w:jc w:val="both"/>
        <w:rPr>
          <w:szCs w:val="28"/>
        </w:rPr>
      </w:pPr>
      <w:r>
        <w:rPr>
          <w:szCs w:val="28"/>
        </w:rPr>
        <w:t xml:space="preserve">- Học </w:t>
      </w:r>
      <w:r>
        <w:rPr>
          <w:rFonts w:eastAsia="Times New Roman"/>
          <w:szCs w:val="28"/>
          <w:lang w:val="de-DE"/>
        </w:rPr>
        <w:t>sinh</w:t>
      </w:r>
      <w:r>
        <w:rPr>
          <w:szCs w:val="28"/>
        </w:rPr>
        <w:t xml:space="preserve"> được bày tỏ ý kiến của mình qua các phiếu học tập, qua học nhóm và qua trao đổi với nhau.</w:t>
      </w:r>
    </w:p>
    <w:p w:rsidR="005E7B8E" w:rsidRDefault="005E7B8E">
      <w:pPr>
        <w:spacing w:before="120" w:after="120"/>
        <w:jc w:val="both"/>
        <w:rPr>
          <w:rFonts w:eastAsia="Times New Roman" w:cs="Arial"/>
          <w:b/>
          <w:szCs w:val="28"/>
          <w:lang w:val="de-DE"/>
        </w:rPr>
      </w:pPr>
      <w:r>
        <w:rPr>
          <w:rFonts w:eastAsia="Times New Roman" w:cs="Arial"/>
          <w:b/>
          <w:szCs w:val="28"/>
          <w:lang w:val="de-DE"/>
        </w:rPr>
        <w:t xml:space="preserve">      2. Xây dựng và phát triển đội ngũ:</w:t>
      </w:r>
    </w:p>
    <w:p w:rsidR="005E7B8E" w:rsidRDefault="005E7B8E">
      <w:pPr>
        <w:spacing w:before="120" w:after="120"/>
        <w:ind w:firstLine="840"/>
        <w:jc w:val="both"/>
        <w:rPr>
          <w:rFonts w:eastAsia="Times New Roman" w:cs="Arial"/>
          <w:szCs w:val="28"/>
          <w:lang w:val="de-DE"/>
        </w:rPr>
      </w:pPr>
      <w:r>
        <w:rPr>
          <w:rFonts w:eastAsia="Times New Roman" w:cs="Arial"/>
          <w:szCs w:val="28"/>
          <w:lang w:val="de-DE"/>
        </w:rPr>
        <w:t>- Chọn cử CB-GV tham dự các lớp bồi dưỡng chuyên môn, nghiệp vụ đúng yêu cầu của Ngành. Khuyến khích động viên tạo điều kiện cho đội ngũ tự học tập, bồi dưỡng nâng cao trình độ chuyên môn, nghiệp vụ.</w:t>
      </w:r>
    </w:p>
    <w:p w:rsidR="005E7B8E" w:rsidRDefault="005E7B8E">
      <w:pPr>
        <w:spacing w:before="120" w:after="120"/>
        <w:ind w:firstLine="840"/>
        <w:jc w:val="both"/>
        <w:rPr>
          <w:rFonts w:eastAsia="Times New Roman" w:cs="Arial"/>
          <w:szCs w:val="28"/>
          <w:lang w:val="de-DE"/>
        </w:rPr>
      </w:pPr>
      <w:r>
        <w:rPr>
          <w:rFonts w:eastAsia="Times New Roman" w:cs="Arial"/>
          <w:szCs w:val="28"/>
          <w:lang w:val="de-DE"/>
        </w:rPr>
        <w:t xml:space="preserve">- </w:t>
      </w:r>
      <w:r>
        <w:rPr>
          <w:szCs w:val="28"/>
        </w:rPr>
        <w:t>Tham</w:t>
      </w:r>
      <w:r>
        <w:rPr>
          <w:rFonts w:eastAsia="Times New Roman" w:cs="Arial"/>
          <w:szCs w:val="28"/>
          <w:lang w:val="de-DE"/>
        </w:rPr>
        <w:t xml:space="preserve"> mưu xây dựng đội ngũ cán bộ, giáo viên, nhân viên đủ về số lượng; có phẩm chất chính trị, phong cách sư phạm mẫu mực; có năng lực chuyên môn khá giỏi; có trình độ Tin học, ngoại ngữ cơ bản.</w:t>
      </w:r>
    </w:p>
    <w:p w:rsidR="005E7B8E" w:rsidRDefault="005E7B8E">
      <w:pPr>
        <w:spacing w:before="120" w:after="120"/>
        <w:ind w:firstLine="840"/>
        <w:jc w:val="both"/>
        <w:rPr>
          <w:szCs w:val="28"/>
        </w:rPr>
      </w:pPr>
      <w:r>
        <w:rPr>
          <w:szCs w:val="28"/>
        </w:rPr>
        <w:t xml:space="preserve">- Tiếp </w:t>
      </w:r>
      <w:r>
        <w:rPr>
          <w:rFonts w:eastAsia="Times New Roman"/>
          <w:szCs w:val="28"/>
          <w:lang w:val="de-DE"/>
        </w:rPr>
        <w:t>tục</w:t>
      </w:r>
      <w:r>
        <w:rPr>
          <w:szCs w:val="28"/>
        </w:rPr>
        <w:t xml:space="preserve">  thực hiện đổi </w:t>
      </w:r>
      <w:r>
        <w:rPr>
          <w:rFonts w:eastAsia="Times New Roman" w:cs="Arial"/>
          <w:szCs w:val="28"/>
          <w:lang w:val="de-DE"/>
        </w:rPr>
        <w:t>mới</w:t>
      </w:r>
      <w:r>
        <w:rPr>
          <w:szCs w:val="28"/>
        </w:rPr>
        <w:t xml:space="preserve"> phương pháp dạy học, giáo viên là người tổ chức chỉ đạo, học sinh là người chủ động trong quá trình tìm kiếm tri thức.</w:t>
      </w:r>
    </w:p>
    <w:p w:rsidR="005E7B8E" w:rsidRDefault="005E7B8E">
      <w:pPr>
        <w:spacing w:before="120" w:after="120"/>
        <w:ind w:firstLine="840"/>
        <w:jc w:val="both"/>
        <w:rPr>
          <w:szCs w:val="28"/>
        </w:rPr>
      </w:pPr>
      <w:r>
        <w:rPr>
          <w:szCs w:val="28"/>
        </w:rPr>
        <w:t>- Đổi mới phương pháp tư duy một cách thật sự; giáo viên luôn tìm tòi khám phá. Chọn con đường ngắn nhất, hiệu quả nhất trong quá trình tổ chức giáo dục cho học sinh.</w:t>
      </w:r>
    </w:p>
    <w:p w:rsidR="005E7B8E" w:rsidRDefault="005E7B8E">
      <w:pPr>
        <w:spacing w:before="120" w:after="120"/>
        <w:ind w:firstLine="840"/>
        <w:jc w:val="both"/>
        <w:rPr>
          <w:rFonts w:eastAsia="Times New Roman" w:cs="Arial"/>
          <w:szCs w:val="28"/>
          <w:lang w:val="de-DE"/>
        </w:rPr>
      </w:pPr>
      <w:r>
        <w:rPr>
          <w:rFonts w:eastAsia="Times New Roman" w:cs="Arial"/>
          <w:szCs w:val="28"/>
          <w:lang w:val="de-DE"/>
        </w:rPr>
        <w:t>- Xây dựng đội ngũ đoàn kết, tâm huyết, gắn bó với nhà trường, hợp tác, giúp đỡ nhau cùng tiến bộ.</w:t>
      </w:r>
    </w:p>
    <w:p w:rsidR="005E7B8E" w:rsidRDefault="005E7B8E">
      <w:pPr>
        <w:spacing w:before="120" w:after="120"/>
        <w:jc w:val="both"/>
        <w:rPr>
          <w:b/>
          <w:szCs w:val="28"/>
          <w:u w:val="single"/>
        </w:rPr>
      </w:pPr>
      <w:r>
        <w:rPr>
          <w:b/>
          <w:szCs w:val="28"/>
          <w:u w:val="single"/>
        </w:rPr>
        <w:t>Giải pháp:</w:t>
      </w:r>
    </w:p>
    <w:p w:rsidR="005E7B8E" w:rsidRDefault="005E7B8E">
      <w:pPr>
        <w:spacing w:before="120" w:after="120"/>
        <w:ind w:firstLine="700"/>
        <w:jc w:val="both"/>
        <w:rPr>
          <w:szCs w:val="28"/>
        </w:rPr>
      </w:pPr>
      <w:r>
        <w:rPr>
          <w:szCs w:val="28"/>
        </w:rPr>
        <w:t xml:space="preserve">- Tổ chức các chuyên đề về đổi mới phương pháp giáo dục để giáo viên áp dụng trong quá trình giảng dạy của mình. </w:t>
      </w:r>
    </w:p>
    <w:p w:rsidR="005E7B8E" w:rsidRDefault="005E7B8E">
      <w:pPr>
        <w:spacing w:before="120" w:after="120"/>
        <w:ind w:firstLine="700"/>
        <w:jc w:val="both"/>
        <w:rPr>
          <w:szCs w:val="28"/>
        </w:rPr>
      </w:pPr>
      <w:r>
        <w:rPr>
          <w:rFonts w:eastAsia="Times New Roman"/>
          <w:szCs w:val="28"/>
          <w:lang w:val="de-DE"/>
        </w:rPr>
        <w:t>- Tổ</w:t>
      </w:r>
      <w:r>
        <w:rPr>
          <w:szCs w:val="28"/>
        </w:rPr>
        <w:t xml:space="preserve"> chức dự giờ, trao đổi kinh nghiệm và rút ra bài học tốt nhất cho từng phương pháp, từng đặc trưng bộ môn.</w:t>
      </w:r>
    </w:p>
    <w:p w:rsidR="005E7B8E" w:rsidRDefault="005E7B8E">
      <w:pPr>
        <w:spacing w:before="120" w:after="120"/>
        <w:ind w:firstLine="700"/>
        <w:jc w:val="both"/>
        <w:rPr>
          <w:szCs w:val="28"/>
        </w:rPr>
      </w:pPr>
      <w:r>
        <w:rPr>
          <w:rFonts w:eastAsia="Times New Roman"/>
          <w:szCs w:val="28"/>
          <w:lang w:val="de-DE"/>
        </w:rPr>
        <w:t>- Trang</w:t>
      </w:r>
      <w:r>
        <w:rPr>
          <w:szCs w:val="28"/>
        </w:rPr>
        <w:t xml:space="preserve"> bị những thiết bị cần thiết để phục vụ cho bài giảng. Tạo các điều kiện để giáo viên không chỉ hướng dẫn giảng dạy trong phòng học mà có thể ở nhiều địa điểm khác nhau ngoài sân trường, phòng thực hành.</w:t>
      </w:r>
    </w:p>
    <w:p w:rsidR="005E7B8E" w:rsidRDefault="005E7B8E">
      <w:pPr>
        <w:spacing w:before="120" w:after="120"/>
        <w:ind w:firstLine="700"/>
        <w:jc w:val="both"/>
        <w:rPr>
          <w:szCs w:val="28"/>
        </w:rPr>
      </w:pPr>
      <w:r>
        <w:rPr>
          <w:rFonts w:eastAsia="Times New Roman"/>
          <w:szCs w:val="28"/>
          <w:lang w:val="de-DE"/>
        </w:rPr>
        <w:t>- Kếp</w:t>
      </w:r>
      <w:r>
        <w:rPr>
          <w:szCs w:val="28"/>
        </w:rPr>
        <w:t xml:space="preserve"> hợp công nghệ thông tin để giảng dạy tạo nên sự hứng thú, khám phá tìm hiểu nội dung bài học trong học sinh.</w:t>
      </w:r>
    </w:p>
    <w:p w:rsidR="005E7B8E" w:rsidRDefault="005E7B8E">
      <w:pPr>
        <w:spacing w:before="120" w:after="120"/>
        <w:jc w:val="both"/>
        <w:rPr>
          <w:rFonts w:eastAsia="Times New Roman" w:cs="Arial"/>
          <w:b/>
          <w:szCs w:val="28"/>
          <w:lang w:val="de-DE"/>
        </w:rPr>
      </w:pPr>
      <w:r>
        <w:rPr>
          <w:rFonts w:eastAsia="Times New Roman" w:cs="Arial"/>
          <w:b/>
          <w:szCs w:val="28"/>
          <w:lang w:val="de-DE"/>
        </w:rPr>
        <w:t xml:space="preserve">       3. Cơ sở vật chất và trang thiết bị giáo dục.</w:t>
      </w:r>
    </w:p>
    <w:p w:rsidR="005E7B8E" w:rsidRDefault="005E7B8E">
      <w:pPr>
        <w:spacing w:before="120" w:after="120"/>
        <w:ind w:firstLine="700"/>
        <w:jc w:val="both"/>
        <w:rPr>
          <w:rFonts w:eastAsia="Times New Roman" w:cs="Arial"/>
          <w:szCs w:val="28"/>
          <w:lang w:val="de-DE"/>
        </w:rPr>
      </w:pPr>
      <w:r>
        <w:rPr>
          <w:rFonts w:eastAsia="Times New Roman" w:cs="Arial"/>
          <w:szCs w:val="28"/>
          <w:lang w:val="de-DE"/>
        </w:rPr>
        <w:t>- Tham mưu và đề xuất với các cấp lãnh đạo việc xây dựng thêm phòng học nhằm đáp ứng cho việc dạy học 2 buổi/ngày cũng như thực hiện bán trú.</w:t>
      </w:r>
    </w:p>
    <w:p w:rsidR="005E7B8E" w:rsidRDefault="005E7B8E">
      <w:pPr>
        <w:spacing w:before="120" w:after="120"/>
        <w:ind w:firstLine="700"/>
        <w:jc w:val="both"/>
        <w:rPr>
          <w:rFonts w:eastAsia="Times New Roman" w:cs="Arial"/>
          <w:szCs w:val="28"/>
          <w:lang w:val="de-DE"/>
        </w:rPr>
      </w:pPr>
      <w:r>
        <w:rPr>
          <w:rFonts w:eastAsia="Times New Roman" w:cs="Arial"/>
          <w:szCs w:val="28"/>
          <w:lang w:val="de-DE"/>
        </w:rPr>
        <w:lastRenderedPageBreak/>
        <w:t>- Đề xuất với Ngành, vận động nguồn xã hội hóa để tu sửa, chỉnh trang cơ sở vật chất trang thiết bị giáo dục theo hướng chuẩn hoá, hiện đại hoá. Bảo quản và sử dụng hiệu quả, lâu dài.</w:t>
      </w:r>
    </w:p>
    <w:p w:rsidR="005E7B8E" w:rsidRDefault="005E7B8E">
      <w:pPr>
        <w:spacing w:before="120" w:after="120"/>
        <w:ind w:firstLine="700"/>
        <w:jc w:val="both"/>
        <w:rPr>
          <w:rFonts w:eastAsia="Times New Roman" w:cs="Arial"/>
          <w:szCs w:val="28"/>
          <w:lang w:val="de-DE"/>
        </w:rPr>
      </w:pPr>
      <w:r>
        <w:rPr>
          <w:rFonts w:eastAsia="Times New Roman" w:cs="Arial"/>
          <w:szCs w:val="28"/>
          <w:lang w:val="de-DE"/>
        </w:rPr>
        <w:t>- Luôn đầu tư xây dựng cơ sở vật chất đủ phục vụ cho hoạt động nhà trường. Chú trọng đầu tư các trang thiết bị phục vụ cho dạy và học. Tạo điều kiện thuận lợi nhất cho các điều kiện phục vụ dạy học: bàn ghế, bảng, phòng máy vi tính và thiết bị dạy học khác.</w:t>
      </w:r>
    </w:p>
    <w:p w:rsidR="005E7B8E" w:rsidRDefault="005E7B8E">
      <w:pPr>
        <w:spacing w:before="120" w:after="120"/>
        <w:ind w:firstLine="700"/>
        <w:jc w:val="both"/>
        <w:rPr>
          <w:rFonts w:eastAsia="Times New Roman" w:cs="Arial"/>
          <w:szCs w:val="28"/>
          <w:lang w:val="de-DE"/>
        </w:rPr>
      </w:pPr>
      <w:r>
        <w:rPr>
          <w:rFonts w:eastAsia="Times New Roman" w:cs="Arial"/>
          <w:szCs w:val="28"/>
          <w:lang w:val="de-DE"/>
        </w:rPr>
        <w:t>- Xây dựng sân bãi phục vụ tốt cho việc rèn luyện thể lực, sân chơi để học sinh giải trí sau những giây phút học tập. Chú trọng vệ sinh môi trường, vệ sinh chung.</w:t>
      </w:r>
    </w:p>
    <w:p w:rsidR="005E7B8E" w:rsidRDefault="005E7B8E">
      <w:pPr>
        <w:spacing w:before="120" w:after="120"/>
        <w:jc w:val="both"/>
        <w:rPr>
          <w:b/>
          <w:szCs w:val="28"/>
          <w:u w:val="single"/>
        </w:rPr>
      </w:pPr>
      <w:r>
        <w:rPr>
          <w:b/>
          <w:szCs w:val="28"/>
          <w:u w:val="single"/>
        </w:rPr>
        <w:t>Giải pháp:</w:t>
      </w:r>
    </w:p>
    <w:p w:rsidR="005E7B8E" w:rsidRDefault="005E7B8E">
      <w:pPr>
        <w:spacing w:before="120" w:after="120"/>
        <w:ind w:firstLine="700"/>
        <w:jc w:val="both"/>
        <w:rPr>
          <w:rFonts w:eastAsia="Times New Roman" w:cs="Arial"/>
          <w:szCs w:val="28"/>
          <w:lang w:val="de-DE"/>
        </w:rPr>
      </w:pPr>
      <w:r>
        <w:rPr>
          <w:rFonts w:eastAsia="Times New Roman" w:cs="Arial"/>
          <w:szCs w:val="28"/>
          <w:lang w:val="de-DE"/>
        </w:rPr>
        <w:t>- Sử dụng hợp lý các nguồn kinh phí cho việc xây dựng cơ sở vật chất nhà trường.</w:t>
      </w:r>
    </w:p>
    <w:p w:rsidR="005E7B8E" w:rsidRDefault="005E7B8E">
      <w:pPr>
        <w:spacing w:before="120" w:after="120"/>
        <w:ind w:firstLine="700"/>
        <w:jc w:val="both"/>
        <w:rPr>
          <w:rFonts w:eastAsia="Times New Roman" w:cs="Arial"/>
          <w:szCs w:val="28"/>
          <w:lang w:val="de-DE"/>
        </w:rPr>
      </w:pPr>
      <w:r>
        <w:rPr>
          <w:rFonts w:eastAsia="Times New Roman" w:cs="Arial"/>
          <w:szCs w:val="28"/>
          <w:lang w:val="de-DE"/>
        </w:rPr>
        <w:t>- Thực hiện tốt công tác xã hội hoá giáo dục để xây dựng cơ sở vật chất nhà trường theo hướng hiện đại.</w:t>
      </w:r>
    </w:p>
    <w:p w:rsidR="005E7B8E" w:rsidRDefault="005E7B8E">
      <w:pPr>
        <w:spacing w:before="120" w:after="120"/>
        <w:ind w:firstLine="700"/>
        <w:jc w:val="both"/>
        <w:rPr>
          <w:rFonts w:eastAsia="Times New Roman" w:cs="Arial"/>
          <w:szCs w:val="28"/>
          <w:lang w:val="de-DE"/>
        </w:rPr>
      </w:pPr>
      <w:r>
        <w:rPr>
          <w:rFonts w:eastAsia="Times New Roman" w:cs="Arial"/>
          <w:szCs w:val="28"/>
          <w:lang w:val="de-DE"/>
        </w:rPr>
        <w:t>- Sử dụng tốt các thiết bị, sử dụng đúng mục đích, hợp lý, hiệu quả…</w:t>
      </w:r>
    </w:p>
    <w:p w:rsidR="005E7B8E" w:rsidRDefault="005E7B8E">
      <w:pPr>
        <w:spacing w:before="120" w:after="120"/>
        <w:jc w:val="both"/>
        <w:rPr>
          <w:rFonts w:eastAsia="Times New Roman" w:cs="Arial"/>
          <w:b/>
          <w:szCs w:val="28"/>
          <w:lang w:val="de-DE"/>
        </w:rPr>
      </w:pPr>
      <w:r>
        <w:rPr>
          <w:rFonts w:eastAsia="Times New Roman" w:cs="Arial"/>
          <w:szCs w:val="28"/>
          <w:lang w:val="de-DE"/>
        </w:rPr>
        <w:t xml:space="preserve">     </w:t>
      </w:r>
      <w:r>
        <w:rPr>
          <w:rFonts w:eastAsia="Times New Roman" w:cs="Arial"/>
          <w:b/>
          <w:szCs w:val="28"/>
          <w:lang w:val="de-DE"/>
        </w:rPr>
        <w:t xml:space="preserve">  4. Ứng dụng và phát triển công nghệ thông tin.</w:t>
      </w:r>
    </w:p>
    <w:p w:rsidR="005E7B8E" w:rsidRDefault="005E7B8E">
      <w:pPr>
        <w:spacing w:before="120" w:after="120"/>
        <w:ind w:firstLine="700"/>
        <w:jc w:val="both"/>
        <w:rPr>
          <w:rFonts w:eastAsia="Times New Roman" w:cs="Arial"/>
          <w:szCs w:val="28"/>
          <w:lang w:val="de-DE"/>
        </w:rPr>
      </w:pPr>
      <w:r>
        <w:rPr>
          <w:rFonts w:eastAsia="Times New Roman" w:cs="Arial"/>
          <w:szCs w:val="28"/>
          <w:lang w:val="de-DE"/>
        </w:rPr>
        <w:t>- Triển khai rộng rãi việc ứng dụng công nghệ thông tin trong công tác quản lý, giảng dạy, xây dựng kho học liệu điện tử, thư viện điện tử…</w:t>
      </w:r>
    </w:p>
    <w:p w:rsidR="005E7B8E" w:rsidRDefault="005E7B8E">
      <w:pPr>
        <w:spacing w:before="120" w:after="120"/>
        <w:ind w:firstLine="700"/>
        <w:jc w:val="both"/>
        <w:rPr>
          <w:rFonts w:eastAsia="Times New Roman" w:cs="Arial"/>
          <w:b/>
          <w:szCs w:val="28"/>
          <w:lang w:val="de-DE"/>
        </w:rPr>
      </w:pPr>
      <w:r>
        <w:rPr>
          <w:rFonts w:eastAsia="Times New Roman" w:cs="Arial"/>
          <w:szCs w:val="28"/>
          <w:lang w:val="de-DE"/>
        </w:rPr>
        <w:t>- Xây dựng và quản trị website của trường</w:t>
      </w:r>
    </w:p>
    <w:p w:rsidR="005E7B8E" w:rsidRDefault="005E7B8E">
      <w:pPr>
        <w:spacing w:before="120" w:after="120"/>
        <w:ind w:firstLine="700"/>
        <w:jc w:val="both"/>
        <w:rPr>
          <w:rFonts w:eastAsia="Times New Roman" w:cs="Arial"/>
          <w:szCs w:val="28"/>
          <w:lang w:val="de-DE"/>
        </w:rPr>
      </w:pPr>
      <w:r>
        <w:rPr>
          <w:rFonts w:eastAsia="Times New Roman" w:cs="Arial"/>
          <w:szCs w:val="28"/>
          <w:lang w:val="de-DE"/>
        </w:rPr>
        <w:t>- Động viên Cán bộ-giáo viên-nhân viên tự học hoặc theo học các lớp bồi dưỡng để sử dụng được máy vi tính phục vụ công tác; tự trang bị và có kế hoạch phối hợp Ngân hàng cho vay để trang bị máy vi tính cá nhân.</w:t>
      </w:r>
    </w:p>
    <w:p w:rsidR="005E7B8E" w:rsidRDefault="005E7B8E">
      <w:pPr>
        <w:spacing w:before="120" w:after="120"/>
        <w:ind w:firstLine="700"/>
        <w:jc w:val="both"/>
        <w:rPr>
          <w:rFonts w:eastAsia="Times New Roman" w:cs="Arial"/>
          <w:szCs w:val="28"/>
          <w:lang w:val="de-DE"/>
        </w:rPr>
      </w:pPr>
      <w:r>
        <w:rPr>
          <w:rFonts w:eastAsia="Times New Roman" w:cs="Arial"/>
          <w:szCs w:val="28"/>
          <w:lang w:val="de-DE"/>
        </w:rPr>
        <w:t>- Tổ Chuyên môn, bộ phận Giáo vụ-công nghệ thông tin tích cực hỗ trợ các thành viên học tập, ứng dụng công nghệ thông tin vào dạy học, hoạt động chức năng.</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w:t>
      </w:r>
      <w:r>
        <w:rPr>
          <w:rFonts w:eastAsia="Times New Roman" w:cs="Arial"/>
          <w:b/>
          <w:szCs w:val="28"/>
          <w:lang w:val="de-DE"/>
        </w:rPr>
        <w:t xml:space="preserve">   5. Huy động mọi nguồn lực xã hội vào hoạt động giáo dục :</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 Xây dựng môi trường ứng xử thân thiện, thực hiện lối sống văn hoá, chấp hành tốt quy chế dân chủ. Chăm lo đời sống vật chất và tinh thần cho CBGV.NV</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 Huy động được nguồn lực xã hội của địa phương, của Ban đại diện Cha mẹ HS, của cá nhân hỗ trợ hoạt động dạy học và tạo điều kiện giúp nhà trường phát triển.</w:t>
      </w:r>
    </w:p>
    <w:p w:rsidR="005E7B8E" w:rsidRDefault="005E7B8E">
      <w:pPr>
        <w:spacing w:before="120" w:after="120"/>
        <w:jc w:val="both"/>
        <w:rPr>
          <w:szCs w:val="28"/>
          <w:lang w:val="de-DE"/>
        </w:rPr>
      </w:pPr>
      <w:r>
        <w:rPr>
          <w:rFonts w:eastAsia="Times New Roman" w:cs="Arial"/>
          <w:szCs w:val="28"/>
          <w:lang w:val="de-DE"/>
        </w:rPr>
        <w:t xml:space="preserve">      + Nguồn lực Tài chính:  Ngân sách Nhà nước; vận động</w:t>
      </w:r>
      <w:r>
        <w:rPr>
          <w:szCs w:val="28"/>
          <w:lang w:val="de-DE"/>
        </w:rPr>
        <w:t xml:space="preserve"> xã hội hoá.</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 Nguồn lực Vật chất: Khuôn viên nhà trường, phòng học, phòng làm việc, các công trình phụ. Trang thiết bị phục vụ giảng dạy. CNTT hỗ trợ dạy và học.</w:t>
      </w:r>
    </w:p>
    <w:p w:rsidR="005E7B8E" w:rsidRDefault="005E7B8E">
      <w:pPr>
        <w:spacing w:before="120" w:after="120"/>
        <w:jc w:val="both"/>
        <w:rPr>
          <w:rFonts w:eastAsia="Times New Roman" w:cs="Arial"/>
          <w:b/>
          <w:szCs w:val="28"/>
          <w:lang w:val="de-DE"/>
        </w:rPr>
      </w:pPr>
      <w:r>
        <w:rPr>
          <w:rFonts w:eastAsia="Times New Roman" w:cs="Arial"/>
          <w:b/>
          <w:szCs w:val="28"/>
          <w:lang w:val="de-DE"/>
        </w:rPr>
        <w:t xml:space="preserve">      6. Xây dựng thương hiệu:</w:t>
      </w:r>
    </w:p>
    <w:p w:rsidR="005E7B8E" w:rsidRDefault="005E7B8E">
      <w:pPr>
        <w:spacing w:before="120" w:after="120"/>
        <w:ind w:firstLine="720"/>
        <w:jc w:val="both"/>
        <w:rPr>
          <w:rFonts w:eastAsia="Times New Roman" w:cs="Arial"/>
          <w:szCs w:val="28"/>
          <w:lang w:val="de-DE"/>
        </w:rPr>
      </w:pPr>
      <w:r>
        <w:rPr>
          <w:rFonts w:eastAsia="Times New Roman" w:cs="Arial"/>
          <w:szCs w:val="28"/>
          <w:lang w:val="de-DE"/>
        </w:rPr>
        <w:t xml:space="preserve">- Thường xuyên cập nhật thông tin của trường hàng tuần trên website. </w:t>
      </w:r>
    </w:p>
    <w:p w:rsidR="005E7B8E" w:rsidRDefault="005E7B8E">
      <w:pPr>
        <w:spacing w:before="120" w:after="120"/>
        <w:ind w:firstLine="720"/>
        <w:jc w:val="both"/>
        <w:rPr>
          <w:rFonts w:eastAsia="Times New Roman" w:cs="Arial"/>
          <w:szCs w:val="28"/>
          <w:lang w:val="de-DE"/>
        </w:rPr>
      </w:pPr>
      <w:r>
        <w:rPr>
          <w:rFonts w:eastAsia="Times New Roman" w:cs="Arial"/>
          <w:szCs w:val="28"/>
          <w:lang w:val="de-DE"/>
        </w:rPr>
        <w:lastRenderedPageBreak/>
        <w:t>- Xây dựng thương hiệu, củng cố sự tín nhiệm của xã hội đối với nhà trường.</w:t>
      </w:r>
    </w:p>
    <w:p w:rsidR="005E7B8E" w:rsidRDefault="005E7B8E">
      <w:pPr>
        <w:spacing w:before="120" w:after="120"/>
        <w:ind w:firstLine="720"/>
        <w:jc w:val="both"/>
        <w:rPr>
          <w:rFonts w:eastAsia="Times New Roman" w:cs="Arial"/>
          <w:szCs w:val="28"/>
          <w:lang w:val="de-DE"/>
        </w:rPr>
      </w:pPr>
      <w:r>
        <w:rPr>
          <w:rFonts w:eastAsia="Times New Roman" w:cs="Arial"/>
          <w:szCs w:val="28"/>
          <w:lang w:val="de-DE"/>
        </w:rPr>
        <w:t>- Xác lập tín nhiệm thương hiệu đối với từng Cán bộ GV.NV, học sinh, CMHS; đối với chính quyền và các ban ngành đoàn thể địa phương.</w:t>
      </w:r>
    </w:p>
    <w:p w:rsidR="005E7B8E" w:rsidRDefault="005E7B8E">
      <w:pPr>
        <w:spacing w:before="120" w:after="120"/>
        <w:ind w:firstLine="720"/>
        <w:jc w:val="both"/>
        <w:rPr>
          <w:rFonts w:eastAsia="Times New Roman" w:cs="Arial"/>
          <w:szCs w:val="28"/>
          <w:lang w:val="de-DE"/>
        </w:rPr>
      </w:pPr>
      <w:r>
        <w:rPr>
          <w:rFonts w:eastAsia="Times New Roman" w:cs="Arial"/>
          <w:szCs w:val="28"/>
          <w:lang w:val="de-DE"/>
        </w:rPr>
        <w:t>- Đẩy mạnh tuyên truyền, xây dựng truyền thống nhà trường, nêu cao tinh thần trách nhiệm của mỗi thành viên đối với quá trình xây dựng thương hiệu nhà trường.</w:t>
      </w:r>
    </w:p>
    <w:p w:rsidR="005E7B8E" w:rsidRDefault="005E7B8E">
      <w:pPr>
        <w:spacing w:before="120" w:after="120"/>
        <w:jc w:val="both"/>
        <w:rPr>
          <w:rFonts w:eastAsia="Times New Roman" w:cs="Arial"/>
          <w:b/>
          <w:szCs w:val="28"/>
          <w:lang w:val="de-DE"/>
        </w:rPr>
      </w:pPr>
      <w:r>
        <w:rPr>
          <w:rFonts w:eastAsia="Times New Roman" w:cs="Arial"/>
          <w:b/>
          <w:szCs w:val="28"/>
          <w:lang w:val="de-DE"/>
        </w:rPr>
        <w:t xml:space="preserve">VI. TỔ CHỨC THEO DÕI, KIỂM TRA ĐÁNH GIÁ THỰC HIỆN KẾ HOẠCH </w:t>
      </w:r>
    </w:p>
    <w:p w:rsidR="005E7B8E" w:rsidRDefault="005E7B8E">
      <w:pPr>
        <w:spacing w:before="120" w:after="120"/>
        <w:jc w:val="both"/>
        <w:rPr>
          <w:rFonts w:eastAsia="Times New Roman" w:cs="Arial"/>
          <w:b/>
          <w:szCs w:val="28"/>
          <w:lang w:val="de-DE"/>
        </w:rPr>
      </w:pPr>
      <w:r>
        <w:rPr>
          <w:rFonts w:eastAsia="Times New Roman" w:cs="Arial"/>
          <w:b/>
          <w:szCs w:val="28"/>
          <w:lang w:val="de-DE"/>
        </w:rPr>
        <w:t xml:space="preserve">     1. Phổ biến kế hoạch chiến lược:</w:t>
      </w:r>
    </w:p>
    <w:p w:rsidR="005E7B8E" w:rsidRDefault="005E7B8E">
      <w:pPr>
        <w:spacing w:before="120" w:after="120"/>
        <w:jc w:val="both"/>
        <w:rPr>
          <w:rFonts w:eastAsia="Times New Roman" w:cs="Arial"/>
          <w:szCs w:val="28"/>
          <w:lang w:val="de-DE"/>
        </w:rPr>
      </w:pPr>
      <w:r>
        <w:rPr>
          <w:rFonts w:eastAsia="Times New Roman" w:cs="Arial"/>
          <w:b/>
          <w:szCs w:val="28"/>
          <w:lang w:val="de-DE"/>
        </w:rPr>
        <w:t xml:space="preserve">       </w:t>
      </w:r>
      <w:r>
        <w:rPr>
          <w:rFonts w:eastAsia="Times New Roman" w:cs="Arial"/>
          <w:szCs w:val="28"/>
          <w:lang w:val="de-DE"/>
        </w:rPr>
        <w:t>Kế hoạch chiến lược phát triển được phổ biến đ</w:t>
      </w:r>
      <w:r>
        <w:rPr>
          <w:szCs w:val="28"/>
          <w:lang w:val="de-DE"/>
        </w:rPr>
        <w:t>ến</w:t>
      </w:r>
      <w:r>
        <w:rPr>
          <w:rFonts w:eastAsia="Times New Roman" w:cs="Arial"/>
          <w:szCs w:val="28"/>
          <w:lang w:val="de-DE"/>
        </w:rPr>
        <w:t xml:space="preserve"> toàn thể Cán bộ-Giáo viên-nhân viên;</w:t>
      </w:r>
      <w:r>
        <w:rPr>
          <w:szCs w:val="28"/>
          <w:lang w:val="de-DE"/>
        </w:rPr>
        <w:t xml:space="preserve"> học sinh, Ban đại diện Cha mẹ HS, phụ huynh HS nhà</w:t>
      </w:r>
      <w:r>
        <w:rPr>
          <w:rFonts w:eastAsia="Times New Roman" w:cs="Arial"/>
          <w:szCs w:val="28"/>
          <w:lang w:val="de-DE"/>
        </w:rPr>
        <w:t xml:space="preserve"> trường.</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Thời gian dự thảo tham khảo, thu thập ý kiến: từ đầu năm học 2016-2017.</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Thời gian công bố chính thức: từ HK2 năm học 2016-2017.</w:t>
      </w:r>
    </w:p>
    <w:p w:rsidR="005E7B8E" w:rsidRDefault="005E7B8E">
      <w:pPr>
        <w:spacing w:before="120" w:after="120"/>
        <w:jc w:val="both"/>
        <w:rPr>
          <w:rFonts w:eastAsia="Times New Roman" w:cs="Arial"/>
          <w:b/>
          <w:szCs w:val="28"/>
          <w:lang w:val="de-DE"/>
        </w:rPr>
      </w:pPr>
      <w:r>
        <w:rPr>
          <w:rFonts w:eastAsia="Times New Roman" w:cs="Arial"/>
          <w:b/>
          <w:szCs w:val="28"/>
          <w:lang w:val="de-DE"/>
        </w:rPr>
        <w:t xml:space="preserve">     2. Lộ trình thực hiện kế hoạch chiến lược:</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 Giai đoạn 1: giai đoạn thực hiện xây dựng từ 2016 - 2017 đến 2017-2018.</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 Giai đoạn 2: giai đoạn củng cố, phát triển từ năm học 2018 – 2019 trở đi.</w:t>
      </w:r>
    </w:p>
    <w:p w:rsidR="005E7B8E" w:rsidRDefault="005E7B8E">
      <w:pPr>
        <w:spacing w:before="120" w:after="120"/>
        <w:jc w:val="both"/>
        <w:rPr>
          <w:rFonts w:eastAsia="Times New Roman" w:cs="Arial"/>
          <w:szCs w:val="28"/>
          <w:lang w:val="de-DE"/>
        </w:rPr>
      </w:pPr>
      <w:r>
        <w:rPr>
          <w:rFonts w:eastAsia="Times New Roman" w:cs="Arial"/>
          <w:b/>
          <w:szCs w:val="28"/>
          <w:lang w:val="de-DE"/>
        </w:rPr>
        <w:t xml:space="preserve">     3. Đối với Hiệu trưởng:</w:t>
      </w:r>
      <w:r>
        <w:rPr>
          <w:rFonts w:eastAsia="Times New Roman" w:cs="Arial"/>
          <w:szCs w:val="28"/>
          <w:lang w:val="de-DE"/>
        </w:rPr>
        <w:t xml:space="preserve"> </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Tổ chức triển khai thực hiện kế hoạch chiến lược phát triển trong Hội đồng Sư phạm; phổ biến trong Ban đại diện Cha mẹ HS, học sinh và phụ huynh HS nhà trường.</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Báo cáo Kế hoạch chiến lược phát triển nhà trường cho Phòng Giáo dục Đào tạo, Chính quyền địa phương và đăng trên trang web của trường.</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Thành lập Ban Kiểm tra đánh giá thực hiện Kế hoạch Chiến lược phát triển nhà trường trong từng năm học.</w:t>
      </w:r>
    </w:p>
    <w:p w:rsidR="005E7B8E" w:rsidRDefault="005E7B8E">
      <w:pPr>
        <w:spacing w:before="120" w:after="120"/>
        <w:jc w:val="both"/>
        <w:rPr>
          <w:rFonts w:eastAsia="Times New Roman" w:cs="Arial"/>
          <w:szCs w:val="28"/>
          <w:lang w:val="de-DE"/>
        </w:rPr>
      </w:pPr>
      <w:r>
        <w:rPr>
          <w:rFonts w:eastAsia="Times New Roman" w:cs="Arial"/>
          <w:b/>
          <w:szCs w:val="28"/>
          <w:lang w:val="de-DE"/>
        </w:rPr>
        <w:t xml:space="preserve">     4. Đối với  Phó Hiệu trưởng :</w:t>
      </w:r>
      <w:r>
        <w:rPr>
          <w:rFonts w:eastAsia="Times New Roman" w:cs="Arial"/>
          <w:szCs w:val="28"/>
          <w:lang w:val="de-DE"/>
        </w:rPr>
        <w:t xml:space="preserve"> </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Thực hiện nhiệm vụ chuyên môn được phân công. Giúp Hiệu trưởng tổ chức triển khai từng phần việc cụ thể. Kiểm tra và đánh giá kết quả thực hiện kế hoạch. Báo cáo thống kê, tổng hợp tình hình chất lượng chuyên môn.</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Đề xuất những giải pháp để thực hiện.</w:t>
      </w:r>
    </w:p>
    <w:p w:rsidR="005E7B8E" w:rsidRDefault="005E7B8E">
      <w:pPr>
        <w:spacing w:before="120" w:after="120"/>
        <w:jc w:val="both"/>
        <w:rPr>
          <w:rFonts w:eastAsia="Times New Roman" w:cs="Arial"/>
          <w:szCs w:val="28"/>
          <w:lang w:val="de-DE"/>
        </w:rPr>
      </w:pPr>
      <w:r>
        <w:rPr>
          <w:rFonts w:eastAsia="Times New Roman" w:cs="Arial"/>
          <w:b/>
          <w:szCs w:val="28"/>
          <w:lang w:val="de-DE"/>
        </w:rPr>
        <w:t xml:space="preserve">     5. Đối với Tổ trưởng chuyên môn:</w:t>
      </w:r>
      <w:r>
        <w:rPr>
          <w:rFonts w:eastAsia="Times New Roman" w:cs="Arial"/>
          <w:szCs w:val="28"/>
          <w:lang w:val="de-DE"/>
        </w:rPr>
        <w:t xml:space="preserve"> </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Tổ chức thực hiện kế hoạch trong tổ; Kiểm tra đánh giá việc thực hiện kế hoạch của các thành viên; Báo cáo thống kê, tổng hợp tình hình chất lượng chuyên môn.</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Tìm hiểu nguyên nhân, đề xuất các giải pháp để thực hiện kế hoạch.</w:t>
      </w:r>
    </w:p>
    <w:p w:rsidR="005E7B8E" w:rsidRDefault="005E7B8E">
      <w:pPr>
        <w:spacing w:before="120" w:after="120"/>
        <w:jc w:val="both"/>
        <w:rPr>
          <w:rFonts w:eastAsia="Times New Roman" w:cs="Arial"/>
          <w:szCs w:val="28"/>
          <w:lang w:val="de-DE"/>
        </w:rPr>
      </w:pPr>
      <w:r>
        <w:rPr>
          <w:rFonts w:eastAsia="Times New Roman" w:cs="Arial"/>
          <w:b/>
          <w:szCs w:val="28"/>
          <w:lang w:val="de-DE"/>
        </w:rPr>
        <w:t xml:space="preserve">      6. Đối với  giáo viên-nhân viên:</w:t>
      </w:r>
      <w:r>
        <w:rPr>
          <w:rFonts w:eastAsia="Times New Roman" w:cs="Arial"/>
          <w:szCs w:val="28"/>
          <w:lang w:val="de-DE"/>
        </w:rPr>
        <w:t xml:space="preserve">  </w:t>
      </w:r>
    </w:p>
    <w:p w:rsidR="005E7B8E" w:rsidRDefault="005E7B8E">
      <w:pPr>
        <w:spacing w:before="120" w:after="120"/>
        <w:jc w:val="both"/>
        <w:rPr>
          <w:rFonts w:eastAsia="Times New Roman" w:cs="Arial"/>
          <w:szCs w:val="28"/>
          <w:lang w:val="de-DE"/>
        </w:rPr>
      </w:pPr>
      <w:r>
        <w:rPr>
          <w:rFonts w:eastAsia="Times New Roman" w:cs="Arial"/>
          <w:szCs w:val="28"/>
          <w:lang w:val="de-DE"/>
        </w:rPr>
        <w:lastRenderedPageBreak/>
        <w:t xml:space="preserve">         Căn cứ kế hoạch chiến lược, kế hoạch năm học của nhà trường; xây dựng kế hoạch công tác cá nhân theo từng năm học.</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Báo cáo kết quả thực hiện kế hoạch theo từng học kỳ, năm học. </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Đề xuất các giải pháp để thực hiện kế hoạch.</w:t>
      </w:r>
    </w:p>
    <w:p w:rsidR="005E7B8E" w:rsidRDefault="005E7B8E">
      <w:pPr>
        <w:spacing w:before="120" w:after="120"/>
        <w:jc w:val="both"/>
        <w:rPr>
          <w:rFonts w:eastAsia="Times New Roman" w:cs="Arial"/>
          <w:szCs w:val="28"/>
          <w:lang w:val="de-DE"/>
        </w:rPr>
      </w:pPr>
      <w:r>
        <w:rPr>
          <w:rFonts w:eastAsia="Times New Roman" w:cs="Arial"/>
          <w:b/>
          <w:szCs w:val="28"/>
          <w:lang w:val="de-DE"/>
        </w:rPr>
        <w:t xml:space="preserve">      7. Tổ chức thực hiện</w:t>
      </w:r>
      <w:r>
        <w:rPr>
          <w:rFonts w:eastAsia="Times New Roman" w:cs="Arial"/>
          <w:szCs w:val="28"/>
          <w:lang w:val="de-DE"/>
        </w:rPr>
        <w:t xml:space="preserve">  </w:t>
      </w:r>
    </w:p>
    <w:p w:rsidR="005E7B8E" w:rsidRDefault="005E7B8E">
      <w:pPr>
        <w:spacing w:before="120" w:after="120"/>
        <w:jc w:val="both"/>
        <w:rPr>
          <w:rFonts w:eastAsia="Times New Roman" w:cs="Arial"/>
          <w:szCs w:val="28"/>
          <w:lang w:val="de-DE"/>
        </w:rPr>
      </w:pPr>
      <w:r>
        <w:rPr>
          <w:rFonts w:eastAsia="Times New Roman" w:cs="Arial"/>
          <w:szCs w:val="28"/>
          <w:lang w:val="de-DE"/>
        </w:rPr>
        <w:t xml:space="preserve">        Ban chỉ đạo thực hiện kế hoạch chiến lược gồm: BGH, Các tổ trưởng Chuyên môn, đại diện Chi ủy, Công đoàn, Chi đoàn, Thanh tra và chính là bộ phận chịu trách nhiệm điều phối quá trình triển khai, thực hiện; có trách nhiệm điều chỉnh Kế hoạch Chiến lược từng giai đoạn sát với tình hình thực tế nhà trường từng năm học.</w:t>
      </w:r>
    </w:p>
    <w:p w:rsidR="005E7B8E" w:rsidRPr="002F0FD2" w:rsidRDefault="005E7B8E">
      <w:pPr>
        <w:spacing w:before="120" w:after="120"/>
        <w:ind w:firstLine="533"/>
        <w:jc w:val="both"/>
        <w:rPr>
          <w:szCs w:val="28"/>
        </w:rPr>
      </w:pPr>
      <w:r w:rsidRPr="004D512D">
        <w:rPr>
          <w:szCs w:val="28"/>
        </w:rPr>
        <w:t xml:space="preserve">Trên đây là kế hoạch </w:t>
      </w:r>
      <w:r>
        <w:rPr>
          <w:szCs w:val="28"/>
        </w:rPr>
        <w:t xml:space="preserve">Chiến lược giai đoạn </w:t>
      </w:r>
      <w:r w:rsidR="00950B2F">
        <w:rPr>
          <w:szCs w:val="28"/>
        </w:rPr>
        <w:t>2016-2020</w:t>
      </w:r>
      <w:r w:rsidRPr="004D512D">
        <w:rPr>
          <w:szCs w:val="28"/>
        </w:rPr>
        <w:t xml:space="preserve"> của trường THCS </w:t>
      </w:r>
      <w:r>
        <w:rPr>
          <w:szCs w:val="28"/>
        </w:rPr>
        <w:t>Trịnh Hoài Đức</w:t>
      </w:r>
      <w:r w:rsidRPr="004D512D">
        <w:rPr>
          <w:szCs w:val="28"/>
        </w:rPr>
        <w:t>./.</w:t>
      </w:r>
    </w:p>
    <w:tbl>
      <w:tblPr>
        <w:tblW w:w="0" w:type="auto"/>
        <w:tblLook w:val="01E0" w:firstRow="1" w:lastRow="1" w:firstColumn="1" w:lastColumn="1" w:noHBand="0" w:noVBand="0"/>
      </w:tblPr>
      <w:tblGrid>
        <w:gridCol w:w="4627"/>
        <w:gridCol w:w="4661"/>
      </w:tblGrid>
      <w:tr w:rsidR="005E7B8E" w:rsidRPr="00927D04">
        <w:tc>
          <w:tcPr>
            <w:tcW w:w="4642" w:type="dxa"/>
          </w:tcPr>
          <w:p w:rsidR="005E7B8E" w:rsidRPr="00D07CC1" w:rsidRDefault="005E7B8E">
            <w:pPr>
              <w:tabs>
                <w:tab w:val="right" w:pos="10032"/>
              </w:tabs>
            </w:pPr>
            <w:r w:rsidRPr="00D07CC1">
              <w:rPr>
                <w:b/>
                <w:i/>
              </w:rPr>
              <w:t>Nơi nhận</w:t>
            </w:r>
            <w:r w:rsidRPr="00D07CC1">
              <w:rPr>
                <w:b/>
              </w:rPr>
              <w:t>:</w:t>
            </w:r>
            <w:r w:rsidRPr="00D07CC1">
              <w:t xml:space="preserve"> </w:t>
            </w:r>
          </w:p>
          <w:p w:rsidR="005E7B8E" w:rsidRPr="00927D04" w:rsidRDefault="005E7B8E">
            <w:pPr>
              <w:tabs>
                <w:tab w:val="right" w:pos="10032"/>
              </w:tabs>
              <w:rPr>
                <w:sz w:val="22"/>
              </w:rPr>
            </w:pPr>
            <w:r w:rsidRPr="00927D04">
              <w:rPr>
                <w:sz w:val="22"/>
              </w:rPr>
              <w:t>- Phòng GD (phê duyệt);</w:t>
            </w:r>
          </w:p>
          <w:p w:rsidR="005E7B8E" w:rsidRPr="00927D04" w:rsidRDefault="005E7B8E">
            <w:pPr>
              <w:tabs>
                <w:tab w:val="right" w:pos="10032"/>
              </w:tabs>
              <w:rPr>
                <w:sz w:val="22"/>
                <w:lang w:val="pt-BR"/>
              </w:rPr>
            </w:pPr>
            <w:r w:rsidRPr="00927D04">
              <w:rPr>
                <w:sz w:val="22"/>
                <w:lang w:val="pt-BR"/>
              </w:rPr>
              <w:t>- TTCM (công khai,t/h);</w:t>
            </w:r>
          </w:p>
          <w:p w:rsidR="005E7B8E" w:rsidRPr="00927D04" w:rsidRDefault="005E7B8E">
            <w:pPr>
              <w:tabs>
                <w:tab w:val="right" w:pos="10032"/>
              </w:tabs>
              <w:rPr>
                <w:sz w:val="22"/>
                <w:lang w:val="pt-BR"/>
              </w:rPr>
            </w:pPr>
            <w:r w:rsidRPr="00927D04">
              <w:rPr>
                <w:sz w:val="22"/>
                <w:lang w:val="pt-BR"/>
              </w:rPr>
              <w:t>- Web trường ( t/t);</w:t>
            </w:r>
          </w:p>
          <w:p w:rsidR="005E7B8E" w:rsidRPr="002B1D3E" w:rsidRDefault="005E7B8E">
            <w:pPr>
              <w:tabs>
                <w:tab w:val="right" w:pos="10032"/>
              </w:tabs>
              <w:rPr>
                <w:b/>
                <w:sz w:val="22"/>
                <w:lang w:val="pt-BR"/>
              </w:rPr>
            </w:pPr>
            <w:r w:rsidRPr="00927D04">
              <w:rPr>
                <w:sz w:val="22"/>
                <w:lang w:val="pt-BR"/>
              </w:rPr>
              <w:t xml:space="preserve">- Lưu: VT.                                                                  </w:t>
            </w:r>
          </w:p>
        </w:tc>
        <w:tc>
          <w:tcPr>
            <w:tcW w:w="4675" w:type="dxa"/>
          </w:tcPr>
          <w:p w:rsidR="005E7B8E" w:rsidRPr="00927D04" w:rsidRDefault="005E7B8E">
            <w:pPr>
              <w:tabs>
                <w:tab w:val="right" w:pos="10032"/>
              </w:tabs>
              <w:jc w:val="center"/>
              <w:rPr>
                <w:b/>
                <w:szCs w:val="28"/>
                <w:lang w:val="pt-BR"/>
              </w:rPr>
            </w:pPr>
            <w:r w:rsidRPr="00927D04">
              <w:rPr>
                <w:b/>
                <w:szCs w:val="28"/>
                <w:lang w:val="pt-BR"/>
              </w:rPr>
              <w:t>HIỆU TRƯỞNG</w:t>
            </w:r>
          </w:p>
          <w:p w:rsidR="005E7B8E" w:rsidRPr="00927D04" w:rsidRDefault="005E7B8E">
            <w:pPr>
              <w:tabs>
                <w:tab w:val="right" w:pos="10032"/>
              </w:tabs>
              <w:jc w:val="center"/>
              <w:rPr>
                <w:b/>
                <w:szCs w:val="28"/>
                <w:lang w:val="pt-BR"/>
              </w:rPr>
            </w:pPr>
          </w:p>
          <w:p w:rsidR="005E7B8E" w:rsidRPr="00927D04" w:rsidRDefault="005E7B8E">
            <w:pPr>
              <w:tabs>
                <w:tab w:val="right" w:pos="10032"/>
              </w:tabs>
              <w:jc w:val="center"/>
              <w:rPr>
                <w:b/>
                <w:szCs w:val="28"/>
                <w:lang w:val="pt-BR"/>
              </w:rPr>
            </w:pPr>
          </w:p>
          <w:p w:rsidR="005E7B8E" w:rsidRPr="00927D04" w:rsidRDefault="005E7B8E">
            <w:pPr>
              <w:tabs>
                <w:tab w:val="right" w:pos="10032"/>
              </w:tabs>
              <w:jc w:val="center"/>
              <w:rPr>
                <w:b/>
                <w:szCs w:val="28"/>
                <w:lang w:val="pt-BR"/>
              </w:rPr>
            </w:pPr>
          </w:p>
          <w:p w:rsidR="005E7B8E" w:rsidRPr="00927D04" w:rsidRDefault="005E7B8E">
            <w:pPr>
              <w:tabs>
                <w:tab w:val="right" w:pos="10032"/>
              </w:tabs>
              <w:jc w:val="center"/>
              <w:rPr>
                <w:b/>
                <w:i/>
                <w:szCs w:val="28"/>
                <w:lang w:val="pt-BR"/>
              </w:rPr>
            </w:pPr>
            <w:r w:rsidRPr="00927D04">
              <w:rPr>
                <w:b/>
                <w:szCs w:val="28"/>
                <w:lang w:val="pt-BR"/>
              </w:rPr>
              <w:t>Đỗ Minh Thành</w:t>
            </w:r>
          </w:p>
        </w:tc>
      </w:tr>
    </w:tbl>
    <w:p w:rsidR="005E7B8E" w:rsidRDefault="005E7B8E">
      <w:pPr>
        <w:spacing w:line="480" w:lineRule="auto"/>
        <w:jc w:val="both"/>
        <w:rPr>
          <w:sz w:val="22"/>
          <w:lang w:val="de-DE"/>
        </w:rPr>
      </w:pPr>
      <w:r>
        <w:rPr>
          <w:sz w:val="22"/>
          <w:lang w:val="de-DE"/>
        </w:rPr>
        <w:t>....................................................................................................................................................................</w:t>
      </w:r>
    </w:p>
    <w:p w:rsidR="005E7B8E" w:rsidRDefault="005E7B8E">
      <w:pPr>
        <w:spacing w:line="480" w:lineRule="auto"/>
        <w:jc w:val="both"/>
        <w:rPr>
          <w:sz w:val="22"/>
          <w:lang w:val="de-DE"/>
        </w:rPr>
      </w:pPr>
      <w:r>
        <w:rPr>
          <w:sz w:val="22"/>
          <w:lang w:val="de-DE"/>
        </w:rPr>
        <w:t>....................................................................................................................................................................</w:t>
      </w:r>
    </w:p>
    <w:p w:rsidR="005E7B8E" w:rsidRDefault="005E7B8E">
      <w:pPr>
        <w:spacing w:line="480" w:lineRule="auto"/>
        <w:jc w:val="both"/>
        <w:rPr>
          <w:sz w:val="22"/>
          <w:lang w:val="de-DE"/>
        </w:rPr>
      </w:pPr>
      <w:r>
        <w:rPr>
          <w:sz w:val="22"/>
          <w:lang w:val="de-DE"/>
        </w:rPr>
        <w:t>............................................................................................................................................................................................................................................................................................................................................................................................................................................................................................................................................................................................................................................................................................................................................................................................................................................................................................................................................................................................................................................................................................................................................................................................................................................................................................................................................................................................................................................................................................................................................................................................................................................................................................................................................................................................................................................................................</w:t>
      </w:r>
    </w:p>
    <w:p w:rsidR="005E7B8E" w:rsidRDefault="005E7B8E">
      <w:pPr>
        <w:spacing w:line="480" w:lineRule="auto"/>
        <w:jc w:val="both"/>
        <w:rPr>
          <w:sz w:val="22"/>
          <w:lang w:val="de-DE"/>
        </w:rPr>
      </w:pPr>
      <w:r>
        <w:rPr>
          <w:sz w:val="22"/>
          <w:lang w:val="de-DE"/>
        </w:rPr>
        <w:t>....................................................................................................................................................................</w:t>
      </w:r>
    </w:p>
    <w:p w:rsidR="005E7B8E" w:rsidRDefault="005E7B8E">
      <w:pPr>
        <w:spacing w:line="480" w:lineRule="auto"/>
        <w:jc w:val="both"/>
        <w:rPr>
          <w:sz w:val="22"/>
          <w:lang w:val="de-DE"/>
        </w:rPr>
      </w:pPr>
      <w:r>
        <w:rPr>
          <w:sz w:val="22"/>
          <w:lang w:val="de-DE"/>
        </w:rPr>
        <w:t>........................................................................................................................................................................................................................................................................................................................................</w:t>
      </w:r>
    </w:p>
    <w:sectPr w:rsidR="005E7B8E">
      <w:headerReference w:type="default" r:id="rId10"/>
      <w:footerReference w:type="even" r:id="rId11"/>
      <w:footerReference w:type="default" r:id="rId12"/>
      <w:pgSz w:w="11907" w:h="16840" w:code="9"/>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E4" w:rsidRDefault="00FF77E4">
      <w:r>
        <w:separator/>
      </w:r>
    </w:p>
  </w:endnote>
  <w:endnote w:type="continuationSeparator" w:id="0">
    <w:p w:rsidR="00FF77E4" w:rsidRDefault="00FF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8E" w:rsidRDefault="005E7B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7B8E" w:rsidRDefault="005E7B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8E" w:rsidRDefault="00240A2B">
    <w:pPr>
      <w:pStyle w:val="Footer"/>
      <w:tabs>
        <w:tab w:val="clear" w:pos="8640"/>
        <w:tab w:val="right" w:pos="9240"/>
      </w:tabs>
      <w:ind w:right="-18"/>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86995</wp:posOffset>
              </wp:positionV>
              <wp:extent cx="5778500" cy="0"/>
              <wp:effectExtent l="9525" t="10795" r="12700" b="825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5pt" to="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u0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"/>
          </w:pict>
        </mc:Fallback>
      </mc:AlternateContent>
    </w:r>
  </w:p>
  <w:p w:rsidR="005E7B8E" w:rsidRPr="00D663B6" w:rsidRDefault="005E7B8E">
    <w:pPr>
      <w:pStyle w:val="Footer"/>
      <w:tabs>
        <w:tab w:val="clear" w:pos="8640"/>
        <w:tab w:val="left" w:pos="8055"/>
        <w:tab w:val="left" w:pos="8565"/>
        <w:tab w:val="right" w:pos="10080"/>
      </w:tabs>
      <w:ind w:right="-140"/>
      <w:rPr>
        <w:sz w:val="20"/>
        <w:szCs w:val="20"/>
      </w:rPr>
    </w:pPr>
    <w:r>
      <w:rPr>
        <w:sz w:val="20"/>
        <w:szCs w:val="20"/>
      </w:rPr>
      <w:t>GIAI ĐOẠN 2016-202</w:t>
    </w:r>
    <w:r w:rsidR="00950B2F">
      <w:rPr>
        <w:sz w:val="20"/>
        <w:szCs w:val="20"/>
      </w:rPr>
      <w:t>0</w:t>
    </w:r>
    <w:r>
      <w:rPr>
        <w:sz w:val="20"/>
        <w:szCs w:val="20"/>
      </w:rPr>
      <w:t xml:space="preserve">    </w:t>
    </w:r>
    <w:r>
      <w:rPr>
        <w:sz w:val="20"/>
        <w:szCs w:val="20"/>
      </w:rPr>
      <w:tab/>
    </w:r>
    <w:r>
      <w:rPr>
        <w:sz w:val="20"/>
        <w:szCs w:val="20"/>
      </w:rPr>
      <w:tab/>
      <w:t xml:space="preserve">Trang - </w:t>
    </w:r>
    <w:r>
      <w:rPr>
        <w:rStyle w:val="PageNumber"/>
      </w:rPr>
      <w:fldChar w:fldCharType="begin"/>
    </w:r>
    <w:r>
      <w:rPr>
        <w:rStyle w:val="PageNumber"/>
      </w:rPr>
      <w:instrText xml:space="preserve"> PAGE </w:instrText>
    </w:r>
    <w:r>
      <w:rPr>
        <w:rStyle w:val="PageNumber"/>
      </w:rPr>
      <w:fldChar w:fldCharType="separate"/>
    </w:r>
    <w:r w:rsidR="00240A2B">
      <w:rPr>
        <w:rStyle w:val="PageNumber"/>
        <w:noProof/>
      </w:rPr>
      <w:t>9</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E4" w:rsidRDefault="00FF77E4">
      <w:r>
        <w:separator/>
      </w:r>
    </w:p>
  </w:footnote>
  <w:footnote w:type="continuationSeparator" w:id="0">
    <w:p w:rsidR="00FF77E4" w:rsidRDefault="00FF7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8E" w:rsidRDefault="005E7B8E">
    <w:pPr>
      <w:pStyle w:val="Header"/>
      <w:tabs>
        <w:tab w:val="clear" w:pos="8640"/>
        <w:tab w:val="right" w:pos="9520"/>
      </w:tabs>
      <w:ind w:left="-280"/>
      <w:rPr>
        <w:sz w:val="20"/>
        <w:szCs w:val="20"/>
      </w:rPr>
    </w:pPr>
    <w:r>
      <w:rPr>
        <w:sz w:val="20"/>
        <w:szCs w:val="20"/>
      </w:rPr>
      <w:t xml:space="preserve">      </w:t>
    </w:r>
    <w:r w:rsidRPr="00D663B6">
      <w:rPr>
        <w:sz w:val="20"/>
        <w:szCs w:val="20"/>
      </w:rPr>
      <w:t>KẾ HOẠCH CHIẾN LƯỢC PHÁT TRIỂN</w:t>
    </w:r>
    <w:r>
      <w:rPr>
        <w:sz w:val="20"/>
        <w:szCs w:val="20"/>
      </w:rPr>
      <w:t xml:space="preserve">                                                                          THCS Trịnh Hoài Đức</w:t>
    </w:r>
  </w:p>
  <w:p w:rsidR="005E7B8E" w:rsidRPr="00D663B6" w:rsidRDefault="00240A2B">
    <w:pPr>
      <w:pStyle w:val="Header"/>
      <w:rPr>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47625</wp:posOffset>
              </wp:positionV>
              <wp:extent cx="5778500" cy="0"/>
              <wp:effectExtent l="9525" t="9525" r="1270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cf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ym80nK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"/>
          </w:pict>
        </mc:Fallback>
      </mc:AlternateContent>
    </w:r>
    <w:r w:rsidR="005E7B8E">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883"/>
    <w:multiLevelType w:val="hybridMultilevel"/>
    <w:tmpl w:val="47609686"/>
    <w:lvl w:ilvl="0" w:tplc="04090011">
      <w:start w:val="1"/>
      <w:numFmt w:val="decimal"/>
      <w:lvlText w:val="%1)"/>
      <w:lvlJc w:val="left"/>
      <w:pPr>
        <w:tabs>
          <w:tab w:val="num" w:pos="1287"/>
        </w:tabs>
        <w:ind w:left="1287" w:hanging="360"/>
      </w:pPr>
      <w:rPr>
        <w:rFonts w:cs="Times New Roman"/>
      </w:rPr>
    </w:lvl>
    <w:lvl w:ilvl="1" w:tplc="0D0E3914">
      <w:start w:val="1"/>
      <w:numFmt w:val="decimal"/>
      <w:lvlText w:val="%2."/>
      <w:lvlJc w:val="left"/>
      <w:pPr>
        <w:tabs>
          <w:tab w:val="num" w:pos="2007"/>
        </w:tabs>
        <w:ind w:left="2007" w:hanging="360"/>
      </w:pPr>
      <w:rPr>
        <w:rFonts w:cs="Times New Roman" w:hint="default"/>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
    <w:nsid w:val="1586760F"/>
    <w:multiLevelType w:val="hybridMultilevel"/>
    <w:tmpl w:val="671AE784"/>
    <w:lvl w:ilvl="0" w:tplc="F4981232">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nsid w:val="28C65C57"/>
    <w:multiLevelType w:val="hybridMultilevel"/>
    <w:tmpl w:val="A45A945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0804F01"/>
    <w:multiLevelType w:val="hybridMultilevel"/>
    <w:tmpl w:val="3F8AF8D8"/>
    <w:lvl w:ilvl="0" w:tplc="DC342FBA">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nsid w:val="6E1E4D7E"/>
    <w:multiLevelType w:val="hybridMultilevel"/>
    <w:tmpl w:val="B77231B4"/>
    <w:lvl w:ilvl="0" w:tplc="8800F28E">
      <w:numFmt w:val="bullet"/>
      <w:lvlText w:val="-"/>
      <w:lvlJc w:val="left"/>
      <w:pPr>
        <w:tabs>
          <w:tab w:val="num" w:pos="870"/>
        </w:tabs>
        <w:ind w:left="870" w:hanging="51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7829AB"/>
    <w:multiLevelType w:val="hybridMultilevel"/>
    <w:tmpl w:val="D93A2DC8"/>
    <w:lvl w:ilvl="0" w:tplc="04090015">
      <w:start w:val="1"/>
      <w:numFmt w:val="upperLetter"/>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F"/>
    <w:rsid w:val="000D34B7"/>
    <w:rsid w:val="00240A2B"/>
    <w:rsid w:val="005E7B8E"/>
    <w:rsid w:val="00950B2F"/>
    <w:rsid w:val="00FF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2"/>
    </w:rPr>
  </w:style>
  <w:style w:type="paragraph" w:styleId="Heading2">
    <w:name w:val="heading 2"/>
    <w:basedOn w:val="Normal"/>
    <w:next w:val="Normal"/>
    <w:link w:val="Heading2Char"/>
    <w:qFormat/>
    <w:pPr>
      <w:keepNext/>
      <w:spacing w:line="312" w:lineRule="auto"/>
      <w:jc w:val="center"/>
      <w:outlineLvl w:val="1"/>
    </w:pPr>
    <w:rPr>
      <w:rFonts w:ascii=".VnTime" w:hAnsi=".VnTime"/>
      <w:b/>
      <w:color w:val="80008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eastAsia="Times New Roman"/>
      <w:sz w:val="24"/>
      <w:szCs w:val="24"/>
    </w:rPr>
  </w:style>
  <w:style w:type="character" w:customStyle="1" w:styleId="FooterChar">
    <w:name w:val="Footer Char"/>
    <w:link w:val="Footer"/>
    <w:rPr>
      <w:rFonts w:eastAsia="Times New Roman" w:cs="Times New Roman"/>
      <w:sz w:val="24"/>
      <w:szCs w:val="24"/>
    </w:rPr>
  </w:style>
  <w:style w:type="character" w:styleId="PageNumber">
    <w:name w:val="page number"/>
    <w:rPr>
      <w:rFonts w:cs="Times New Roman"/>
    </w:rPr>
  </w:style>
  <w:style w:type="character" w:customStyle="1" w:styleId="Heading2Char">
    <w:name w:val="Heading 2 Char"/>
    <w:link w:val="Heading2"/>
    <w:rPr>
      <w:rFonts w:ascii=".VnTime" w:eastAsia="Calibri" w:hAnsi=".VnTime"/>
      <w:b/>
      <w:color w:val="800080"/>
      <w:sz w:val="32"/>
      <w:szCs w:val="28"/>
      <w:lang w:val="en-US" w:eastAsia="en-US" w:bidi="ar-SA"/>
    </w:rPr>
  </w:style>
  <w:style w:type="character" w:customStyle="1" w:styleId="BodyTextIndent2Char">
    <w:name w:val="Body Text Indent 2 Char"/>
    <w:aliases w:val="Char1 Char"/>
    <w:link w:val="BodyTextIndent2"/>
    <w:rPr>
      <w:rFonts w:ascii=".VnTime" w:hAnsi=".VnTime"/>
      <w:color w:val="000000"/>
      <w:kern w:val="16"/>
      <w:sz w:val="28"/>
      <w:szCs w:val="28"/>
      <w:lang w:val="en-US" w:eastAsia="en-US" w:bidi="ar-SA"/>
    </w:rPr>
  </w:style>
  <w:style w:type="paragraph" w:styleId="BodyTextIndent2">
    <w:name w:val="Body Text Indent 2"/>
    <w:aliases w:val="Char1"/>
    <w:basedOn w:val="Normal"/>
    <w:link w:val="BodyTextIndent2Char"/>
    <w:pPr>
      <w:autoSpaceDE w:val="0"/>
      <w:autoSpaceDN w:val="0"/>
      <w:spacing w:line="360" w:lineRule="auto"/>
      <w:ind w:firstLine="450"/>
      <w:jc w:val="both"/>
    </w:pPr>
    <w:rPr>
      <w:rFonts w:ascii=".VnTime" w:hAnsi=".VnTime"/>
      <w:color w:val="000000"/>
      <w:kern w:val="16"/>
      <w:szCs w:val="28"/>
    </w:rPr>
  </w:style>
  <w:style w:type="paragraph" w:styleId="Header">
    <w:name w:val="header"/>
    <w:basedOn w:val="Normal"/>
    <w:pPr>
      <w:tabs>
        <w:tab w:val="center" w:pos="4320"/>
        <w:tab w:val="right" w:pos="8640"/>
      </w:tabs>
    </w:pPr>
  </w:style>
  <w:style w:type="character" w:customStyle="1" w:styleId="c5">
    <w:name w:val="c5"/>
    <w:basedOn w:val="DefaultParagraphFont"/>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2"/>
    </w:rPr>
  </w:style>
  <w:style w:type="paragraph" w:styleId="Heading2">
    <w:name w:val="heading 2"/>
    <w:basedOn w:val="Normal"/>
    <w:next w:val="Normal"/>
    <w:link w:val="Heading2Char"/>
    <w:qFormat/>
    <w:pPr>
      <w:keepNext/>
      <w:spacing w:line="312" w:lineRule="auto"/>
      <w:jc w:val="center"/>
      <w:outlineLvl w:val="1"/>
    </w:pPr>
    <w:rPr>
      <w:rFonts w:ascii=".VnTime" w:hAnsi=".VnTime"/>
      <w:b/>
      <w:color w:val="80008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eastAsia="Times New Roman"/>
      <w:sz w:val="24"/>
      <w:szCs w:val="24"/>
    </w:rPr>
  </w:style>
  <w:style w:type="character" w:customStyle="1" w:styleId="FooterChar">
    <w:name w:val="Footer Char"/>
    <w:link w:val="Footer"/>
    <w:rPr>
      <w:rFonts w:eastAsia="Times New Roman" w:cs="Times New Roman"/>
      <w:sz w:val="24"/>
      <w:szCs w:val="24"/>
    </w:rPr>
  </w:style>
  <w:style w:type="character" w:styleId="PageNumber">
    <w:name w:val="page number"/>
    <w:rPr>
      <w:rFonts w:cs="Times New Roman"/>
    </w:rPr>
  </w:style>
  <w:style w:type="character" w:customStyle="1" w:styleId="Heading2Char">
    <w:name w:val="Heading 2 Char"/>
    <w:link w:val="Heading2"/>
    <w:rPr>
      <w:rFonts w:ascii=".VnTime" w:eastAsia="Calibri" w:hAnsi=".VnTime"/>
      <w:b/>
      <w:color w:val="800080"/>
      <w:sz w:val="32"/>
      <w:szCs w:val="28"/>
      <w:lang w:val="en-US" w:eastAsia="en-US" w:bidi="ar-SA"/>
    </w:rPr>
  </w:style>
  <w:style w:type="character" w:customStyle="1" w:styleId="BodyTextIndent2Char">
    <w:name w:val="Body Text Indent 2 Char"/>
    <w:aliases w:val="Char1 Char"/>
    <w:link w:val="BodyTextIndent2"/>
    <w:rPr>
      <w:rFonts w:ascii=".VnTime" w:hAnsi=".VnTime"/>
      <w:color w:val="000000"/>
      <w:kern w:val="16"/>
      <w:sz w:val="28"/>
      <w:szCs w:val="28"/>
      <w:lang w:val="en-US" w:eastAsia="en-US" w:bidi="ar-SA"/>
    </w:rPr>
  </w:style>
  <w:style w:type="paragraph" w:styleId="BodyTextIndent2">
    <w:name w:val="Body Text Indent 2"/>
    <w:aliases w:val="Char1"/>
    <w:basedOn w:val="Normal"/>
    <w:link w:val="BodyTextIndent2Char"/>
    <w:pPr>
      <w:autoSpaceDE w:val="0"/>
      <w:autoSpaceDN w:val="0"/>
      <w:spacing w:line="360" w:lineRule="auto"/>
      <w:ind w:firstLine="450"/>
      <w:jc w:val="both"/>
    </w:pPr>
    <w:rPr>
      <w:rFonts w:ascii=".VnTime" w:hAnsi=".VnTime"/>
      <w:color w:val="000000"/>
      <w:kern w:val="16"/>
      <w:szCs w:val="28"/>
    </w:rPr>
  </w:style>
  <w:style w:type="paragraph" w:styleId="Header">
    <w:name w:val="header"/>
    <w:basedOn w:val="Normal"/>
    <w:pPr>
      <w:tabs>
        <w:tab w:val="center" w:pos="4320"/>
        <w:tab w:val="right" w:pos="8640"/>
      </w:tabs>
    </w:pPr>
  </w:style>
  <w:style w:type="character" w:customStyle="1" w:styleId="c5">
    <w:name w:val="c5"/>
    <w:basedOn w:val="DefaultParagraphFont"/>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101182">
      <w:bodyDiv w:val="1"/>
      <w:marLeft w:val="0"/>
      <w:marRight w:val="0"/>
      <w:marTop w:val="0"/>
      <w:marBottom w:val="0"/>
      <w:divBdr>
        <w:top w:val="none" w:sz="0" w:space="0" w:color="auto"/>
        <w:left w:val="none" w:sz="0" w:space="0" w:color="auto"/>
        <w:bottom w:val="none" w:sz="0" w:space="0" w:color="auto"/>
        <w:right w:val="none" w:sz="0" w:space="0" w:color="auto"/>
      </w:divBdr>
    </w:div>
    <w:div w:id="10531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hcs-trinhhoaiduc@ta.sgdbinhduong.edu.v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iolet.vn/thcs-trinhhoaiduc-binhduo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THCS PHU HOA</vt:lpstr>
    </vt:vector>
  </TitlesOfParts>
  <Company>Home</Company>
  <LinksUpToDate>false</LinksUpToDate>
  <CharactersWithSpaces>20776</CharactersWithSpaces>
  <SharedDoc>false</SharedDoc>
  <HLinks>
    <vt:vector size="12" baseType="variant">
      <vt:variant>
        <vt:i4>6225931</vt:i4>
      </vt:variant>
      <vt:variant>
        <vt:i4>3</vt:i4>
      </vt:variant>
      <vt:variant>
        <vt:i4>0</vt:i4>
      </vt:variant>
      <vt:variant>
        <vt:i4>5</vt:i4>
      </vt:variant>
      <vt:variant>
        <vt:lpwstr>http://violet.vn/thcs-trinhhoaiduc-binhduong/</vt:lpwstr>
      </vt:variant>
      <vt:variant>
        <vt:lpwstr/>
      </vt:variant>
      <vt:variant>
        <vt:i4>7405599</vt:i4>
      </vt:variant>
      <vt:variant>
        <vt:i4>0</vt:i4>
      </vt:variant>
      <vt:variant>
        <vt:i4>0</vt:i4>
      </vt:variant>
      <vt:variant>
        <vt:i4>5</vt:i4>
      </vt:variant>
      <vt:variant>
        <vt:lpwstr>mailto:thcs-trinhhoaiduc@ta.sgdbinhduong.edu.vn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THCS PHU HOA</dc:title>
  <dc:subject>KE HOACH  CHIEN LUOC PHAT TRIEN</dc:subject>
  <dc:creator>TranVanChanh's</dc:creator>
  <dc:description>2010-2015</dc:description>
  <cp:lastModifiedBy>ThienIT</cp:lastModifiedBy>
  <cp:revision>2</cp:revision>
  <cp:lastPrinted>2017-01-12T09:11:00Z</cp:lastPrinted>
  <dcterms:created xsi:type="dcterms:W3CDTF">2021-04-22T06:24:00Z</dcterms:created>
  <dcterms:modified xsi:type="dcterms:W3CDTF">2021-04-22T06:24:00Z</dcterms:modified>
</cp:coreProperties>
</file>